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4647E13">
      <w:pPr>
        <w:tabs>
          <w:tab w:val="left" w:pos="6300"/>
        </w:tabs>
        <w:snapToGrid w:val="0"/>
        <w:spacing w:line="300" w:lineRule="auto"/>
        <w:rPr>
          <w:rFonts w:ascii="宋体" w:cs="宋体"/>
          <w:w w:val="80"/>
          <w:sz w:val="44"/>
          <w:szCs w:val="44"/>
        </w:rPr>
      </w:pPr>
    </w:p>
    <w:p w14:paraId="3E457538">
      <w:pPr>
        <w:tabs>
          <w:tab w:val="left" w:pos="6300"/>
        </w:tabs>
        <w:snapToGrid w:val="0"/>
        <w:spacing w:line="300" w:lineRule="auto"/>
        <w:rPr>
          <w:rFonts w:ascii="宋体" w:cs="宋体"/>
          <w:w w:val="80"/>
          <w:sz w:val="44"/>
          <w:szCs w:val="44"/>
        </w:rPr>
      </w:pPr>
    </w:p>
    <w:p w14:paraId="09AEC8C7">
      <w:pPr>
        <w:tabs>
          <w:tab w:val="left" w:pos="6300"/>
        </w:tabs>
        <w:snapToGrid w:val="0"/>
        <w:spacing w:line="300" w:lineRule="auto"/>
        <w:jc w:val="center"/>
        <w:rPr>
          <w:rFonts w:ascii="宋体" w:eastAsia="宋体" w:cs="宋体"/>
          <w:b/>
          <w:sz w:val="48"/>
          <w:szCs w:val="48"/>
        </w:rPr>
      </w:pPr>
      <w:r>
        <w:rPr>
          <w:rFonts w:hint="eastAsia" w:ascii="宋体" w:hAnsi="宋体" w:eastAsia="宋体" w:cs="宋体"/>
          <w:b/>
          <w:sz w:val="48"/>
          <w:szCs w:val="48"/>
          <w:lang w:eastAsia="zh-CN"/>
        </w:rPr>
        <w:t>太平兴国教寺大殿修缮保护工程监理</w:t>
      </w:r>
    </w:p>
    <w:p w14:paraId="11592F32">
      <w:pPr>
        <w:tabs>
          <w:tab w:val="left" w:pos="6300"/>
        </w:tabs>
        <w:snapToGrid w:val="0"/>
        <w:spacing w:line="300" w:lineRule="auto"/>
        <w:rPr>
          <w:rFonts w:ascii="宋体" w:cs="宋体"/>
          <w:b/>
          <w:sz w:val="44"/>
          <w:szCs w:val="44"/>
        </w:rPr>
      </w:pPr>
    </w:p>
    <w:p w14:paraId="25744DC8">
      <w:pPr>
        <w:tabs>
          <w:tab w:val="left" w:pos="6300"/>
        </w:tabs>
        <w:snapToGrid w:val="0"/>
        <w:spacing w:line="300" w:lineRule="auto"/>
        <w:jc w:val="center"/>
        <w:rPr>
          <w:rFonts w:ascii="宋体" w:cs="宋体"/>
          <w:b/>
          <w:sz w:val="44"/>
          <w:szCs w:val="44"/>
        </w:rPr>
      </w:pPr>
    </w:p>
    <w:p w14:paraId="79D8C978">
      <w:pPr>
        <w:tabs>
          <w:tab w:val="left" w:pos="6300"/>
        </w:tabs>
        <w:snapToGrid w:val="0"/>
        <w:spacing w:line="300" w:lineRule="auto"/>
        <w:jc w:val="center"/>
        <w:rPr>
          <w:rFonts w:ascii="宋体" w:cs="宋体"/>
          <w:b/>
          <w:sz w:val="44"/>
          <w:szCs w:val="44"/>
        </w:rPr>
      </w:pPr>
    </w:p>
    <w:p w14:paraId="0CB5FC4E">
      <w:pPr>
        <w:tabs>
          <w:tab w:val="left" w:pos="6300"/>
        </w:tabs>
        <w:snapToGrid w:val="0"/>
        <w:spacing w:line="300" w:lineRule="auto"/>
        <w:jc w:val="center"/>
        <w:rPr>
          <w:rFonts w:ascii="宋体" w:cs="宋体"/>
          <w:b/>
          <w:sz w:val="44"/>
          <w:szCs w:val="44"/>
        </w:rPr>
      </w:pPr>
    </w:p>
    <w:p w14:paraId="3C9CEB9E">
      <w:pPr>
        <w:tabs>
          <w:tab w:val="left" w:pos="6300"/>
        </w:tabs>
        <w:snapToGrid w:val="0"/>
        <w:spacing w:line="300" w:lineRule="auto"/>
        <w:jc w:val="center"/>
        <w:rPr>
          <w:rFonts w:hint="eastAsia" w:ascii="宋体" w:hAnsi="宋体" w:eastAsia="宋体" w:cs="宋体"/>
          <w:b/>
          <w:sz w:val="72"/>
          <w:szCs w:val="72"/>
          <w:lang w:eastAsia="zh-CN"/>
        </w:rPr>
      </w:pPr>
      <w:r>
        <w:rPr>
          <w:rFonts w:hint="eastAsia" w:ascii="宋体" w:hAnsi="宋体" w:eastAsia="宋体" w:cs="宋体"/>
          <w:b/>
          <w:sz w:val="72"/>
          <w:szCs w:val="72"/>
          <w:lang w:eastAsia="zh-CN"/>
        </w:rPr>
        <w:t>竞争性磋商文件</w:t>
      </w:r>
    </w:p>
    <w:p w14:paraId="6B07D779">
      <w:pPr>
        <w:jc w:val="center"/>
        <w:rPr>
          <w:rFonts w:ascii="宋体" w:cs="宋体"/>
          <w:b/>
          <w:sz w:val="44"/>
          <w:szCs w:val="44"/>
        </w:rPr>
      </w:pPr>
      <w:r>
        <w:rPr>
          <w:rFonts w:hint="eastAsia" w:ascii="宋体" w:hAnsi="宋体" w:cs="宋体"/>
          <w:b/>
          <w:sz w:val="36"/>
        </w:rPr>
        <w:t xml:space="preserve"> </w:t>
      </w:r>
    </w:p>
    <w:p w14:paraId="26E23D50">
      <w:pPr>
        <w:snapToGrid w:val="0"/>
        <w:spacing w:line="360" w:lineRule="auto"/>
        <w:rPr>
          <w:rFonts w:ascii="宋体" w:cs="宋体"/>
          <w:b/>
          <w:sz w:val="36"/>
        </w:rPr>
      </w:pPr>
    </w:p>
    <w:p w14:paraId="5056DF62">
      <w:pPr>
        <w:snapToGrid w:val="0"/>
        <w:spacing w:line="360" w:lineRule="auto"/>
        <w:jc w:val="center"/>
        <w:rPr>
          <w:rFonts w:ascii="宋体" w:cs="宋体"/>
          <w:b/>
          <w:sz w:val="36"/>
        </w:rPr>
      </w:pPr>
    </w:p>
    <w:p w14:paraId="2FC48AB8">
      <w:pPr>
        <w:snapToGrid w:val="0"/>
        <w:spacing w:line="360" w:lineRule="auto"/>
        <w:rPr>
          <w:rFonts w:ascii="宋体" w:cs="宋体"/>
          <w:b/>
          <w:sz w:val="36"/>
        </w:rPr>
      </w:pPr>
    </w:p>
    <w:p w14:paraId="220A7FB3">
      <w:pPr>
        <w:snapToGrid w:val="0"/>
        <w:spacing w:line="360" w:lineRule="auto"/>
        <w:rPr>
          <w:rFonts w:ascii="宋体" w:cs="宋体"/>
          <w:b/>
          <w:sz w:val="36"/>
        </w:rPr>
      </w:pPr>
    </w:p>
    <w:p w14:paraId="07D1BB1D">
      <w:pPr>
        <w:snapToGrid w:val="0"/>
        <w:spacing w:line="360" w:lineRule="auto"/>
        <w:rPr>
          <w:rFonts w:ascii="宋体" w:cs="宋体"/>
          <w:b/>
          <w:sz w:val="36"/>
        </w:rPr>
      </w:pPr>
    </w:p>
    <w:p w14:paraId="14040D26">
      <w:pPr>
        <w:adjustRightInd w:val="0"/>
        <w:snapToGrid w:val="0"/>
        <w:spacing w:line="480" w:lineRule="auto"/>
        <w:rPr>
          <w:rFonts w:hint="eastAsia" w:ascii="宋体" w:hAnsi="宋体" w:cs="宋体"/>
          <w:b/>
          <w:sz w:val="30"/>
          <w:szCs w:val="30"/>
        </w:rPr>
      </w:pPr>
      <w:bookmarkStart w:id="0" w:name="_Toc94544743"/>
      <w:bookmarkStart w:id="1" w:name="_Toc94544827"/>
      <w:bookmarkStart w:id="2" w:name="_Toc12670502"/>
      <w:bookmarkStart w:id="3" w:name="_Toc8895738"/>
      <w:bookmarkStart w:id="4" w:name="_Toc94585339"/>
      <w:bookmarkStart w:id="5" w:name="_Toc521203417"/>
      <w:bookmarkStart w:id="6" w:name="_Toc11554638"/>
      <w:bookmarkStart w:id="7" w:name="_Toc521201596"/>
      <w:bookmarkStart w:id="8" w:name="_Toc11500279"/>
      <w:bookmarkStart w:id="9" w:name="_Toc11499583"/>
    </w:p>
    <w:p w14:paraId="1D738856">
      <w:pPr>
        <w:spacing w:line="360" w:lineRule="auto"/>
        <w:ind w:firstLine="1205" w:firstLineChars="400"/>
        <w:rPr>
          <w:rFonts w:hint="default" w:ascii="宋体" w:hAnsi="宋体" w:eastAsia="宋体"/>
          <w:b/>
          <w:bCs/>
          <w:sz w:val="30"/>
          <w:szCs w:val="30"/>
          <w:u w:val="single"/>
          <w:lang w:val="en-US" w:eastAsia="zh-CN"/>
        </w:rPr>
      </w:pPr>
      <w:r>
        <w:rPr>
          <w:rFonts w:hint="eastAsia" w:ascii="宋体" w:hAnsi="宋体"/>
          <w:b/>
          <w:bCs/>
          <w:sz w:val="30"/>
          <w:szCs w:val="30"/>
          <w:lang w:val="en-US" w:eastAsia="zh-CN"/>
        </w:rPr>
        <w:t xml:space="preserve">采 </w:t>
      </w:r>
      <w:r>
        <w:rPr>
          <w:rFonts w:ascii="宋体" w:hAnsi="宋体"/>
          <w:b/>
          <w:bCs/>
          <w:sz w:val="30"/>
          <w:szCs w:val="30"/>
        </w:rPr>
        <w:t>　</w:t>
      </w:r>
      <w:r>
        <w:rPr>
          <w:rFonts w:hint="eastAsia" w:ascii="宋体" w:hAnsi="宋体"/>
          <w:b/>
          <w:bCs/>
          <w:sz w:val="30"/>
          <w:szCs w:val="30"/>
          <w:lang w:val="en-US" w:eastAsia="zh-CN"/>
        </w:rPr>
        <w:t xml:space="preserve">购 </w:t>
      </w:r>
      <w:r>
        <w:rPr>
          <w:rFonts w:ascii="宋体" w:hAnsi="宋体"/>
          <w:b/>
          <w:bCs/>
          <w:sz w:val="30"/>
          <w:szCs w:val="30"/>
        </w:rPr>
        <w:t>　人：</w:t>
      </w:r>
      <w:r>
        <w:rPr>
          <w:rFonts w:hint="eastAsia" w:ascii="宋体" w:hAnsi="宋体"/>
          <w:b/>
          <w:bCs/>
          <w:sz w:val="30"/>
          <w:szCs w:val="30"/>
          <w:u w:val="single"/>
          <w:lang w:val="en-US" w:eastAsia="zh-CN"/>
        </w:rPr>
        <w:t xml:space="preserve">     </w:t>
      </w:r>
      <w:r>
        <w:rPr>
          <w:rFonts w:hint="eastAsia" w:ascii="宋体" w:hAnsi="宋体" w:eastAsia="宋体" w:cs="Times New Roman"/>
          <w:b/>
          <w:bCs/>
          <w:sz w:val="30"/>
          <w:szCs w:val="30"/>
          <w:u w:val="single"/>
          <w:lang w:val="en-US" w:eastAsia="zh-CN"/>
        </w:rPr>
        <w:t xml:space="preserve">   南通市道教协会  </w:t>
      </w:r>
      <w:r>
        <w:rPr>
          <w:rFonts w:hint="eastAsia" w:ascii="宋体" w:hAnsi="宋体"/>
          <w:b/>
          <w:bCs/>
          <w:sz w:val="30"/>
          <w:szCs w:val="30"/>
          <w:u w:val="single"/>
          <w:lang w:val="en-US" w:eastAsia="zh-CN"/>
        </w:rPr>
        <w:t xml:space="preserve">            </w:t>
      </w:r>
    </w:p>
    <w:p w14:paraId="466A1148">
      <w:pPr>
        <w:spacing w:line="360" w:lineRule="auto"/>
        <w:ind w:firstLine="1205" w:firstLineChars="400"/>
        <w:rPr>
          <w:rFonts w:hint="default" w:ascii="宋体" w:hAnsi="宋体" w:eastAsia="宋体"/>
          <w:b/>
          <w:bCs/>
          <w:sz w:val="30"/>
          <w:szCs w:val="30"/>
          <w:u w:val="single"/>
          <w:lang w:val="en-US" w:eastAsia="zh-CN"/>
        </w:rPr>
      </w:pPr>
      <w:r>
        <w:rPr>
          <w:rFonts w:hint="eastAsia" w:ascii="宋体" w:hAnsi="宋体"/>
          <w:b/>
          <w:bCs/>
          <w:sz w:val="30"/>
          <w:szCs w:val="30"/>
          <w:lang w:val="en-US" w:eastAsia="zh-CN"/>
        </w:rPr>
        <w:t>采购</w:t>
      </w:r>
      <w:r>
        <w:rPr>
          <w:rFonts w:ascii="宋体" w:hAnsi="宋体"/>
          <w:b/>
          <w:bCs/>
          <w:sz w:val="30"/>
          <w:szCs w:val="30"/>
        </w:rPr>
        <w:t>代理</w:t>
      </w:r>
      <w:r>
        <w:rPr>
          <w:rFonts w:hint="eastAsia" w:ascii="宋体" w:hAnsi="宋体"/>
          <w:b/>
          <w:bCs/>
          <w:sz w:val="30"/>
          <w:szCs w:val="30"/>
          <w:lang w:val="en-US" w:eastAsia="zh-CN"/>
        </w:rPr>
        <w:t>机构</w:t>
      </w:r>
      <w:r>
        <w:rPr>
          <w:rFonts w:ascii="宋体" w:hAnsi="宋体"/>
          <w:b/>
          <w:bCs/>
          <w:sz w:val="30"/>
          <w:szCs w:val="30"/>
        </w:rPr>
        <w:t>：</w:t>
      </w:r>
      <w:r>
        <w:rPr>
          <w:rFonts w:hint="eastAsia" w:ascii="宋体" w:hAnsi="宋体"/>
          <w:b/>
          <w:bCs/>
          <w:sz w:val="30"/>
          <w:szCs w:val="30"/>
          <w:u w:val="single"/>
          <w:lang w:val="en-US" w:eastAsia="zh-CN"/>
        </w:rPr>
        <w:t xml:space="preserve">    </w:t>
      </w:r>
      <w:r>
        <w:rPr>
          <w:rFonts w:hint="eastAsia" w:ascii="宋体" w:hAnsi="宋体" w:eastAsia="宋体" w:cs="Times New Roman"/>
          <w:b/>
          <w:bCs/>
          <w:sz w:val="30"/>
          <w:szCs w:val="30"/>
          <w:u w:val="single"/>
          <w:lang w:val="en-US" w:eastAsia="zh-CN"/>
        </w:rPr>
        <w:t xml:space="preserve">江苏广和工程咨询有限公司 </w:t>
      </w:r>
      <w:r>
        <w:rPr>
          <w:rFonts w:hint="eastAsia" w:ascii="宋体" w:hAnsi="宋体"/>
          <w:b/>
          <w:bCs/>
          <w:sz w:val="30"/>
          <w:szCs w:val="30"/>
          <w:u w:val="single"/>
          <w:lang w:val="en-US" w:eastAsia="zh-CN"/>
        </w:rPr>
        <w:t xml:space="preserve">        </w:t>
      </w:r>
    </w:p>
    <w:p w14:paraId="3DA34883">
      <w:pPr>
        <w:spacing w:line="360" w:lineRule="auto"/>
        <w:ind w:firstLine="1205" w:firstLineChars="400"/>
        <w:rPr>
          <w:rFonts w:hint="default" w:ascii="宋体" w:hAnsi="宋体" w:eastAsia="宋体"/>
          <w:sz w:val="28"/>
          <w:szCs w:val="28"/>
          <w:lang w:val="en-US" w:eastAsia="zh-CN"/>
        </w:rPr>
      </w:pPr>
      <w:r>
        <w:rPr>
          <w:rFonts w:hint="eastAsia" w:ascii="宋体" w:hAnsi="宋体"/>
          <w:b/>
          <w:sz w:val="30"/>
          <w:szCs w:val="30"/>
        </w:rPr>
        <w:t>日</w:t>
      </w:r>
      <w:r>
        <w:rPr>
          <w:rFonts w:hint="eastAsia" w:ascii="宋体" w:hAnsi="宋体"/>
          <w:b/>
          <w:sz w:val="30"/>
          <w:szCs w:val="30"/>
          <w:lang w:val="en-US" w:eastAsia="zh-CN"/>
        </w:rPr>
        <w:t xml:space="preserve">        </w:t>
      </w:r>
      <w:r>
        <w:rPr>
          <w:rFonts w:hint="eastAsia" w:ascii="宋体" w:hAnsi="宋体"/>
          <w:b/>
          <w:sz w:val="30"/>
          <w:szCs w:val="30"/>
        </w:rPr>
        <w:t>期：</w:t>
      </w:r>
      <w:r>
        <w:rPr>
          <w:rFonts w:hint="eastAsia" w:ascii="宋体" w:hAnsi="宋体"/>
          <w:b/>
          <w:sz w:val="30"/>
          <w:szCs w:val="30"/>
          <w:u w:val="single"/>
          <w:lang w:val="en-US" w:eastAsia="zh-CN"/>
        </w:rPr>
        <w:t xml:space="preserve">       2025年07月30日             </w:t>
      </w:r>
    </w:p>
    <w:p w14:paraId="2BD4381B">
      <w:pPr>
        <w:adjustRightInd w:val="0"/>
        <w:snapToGrid w:val="0"/>
        <w:spacing w:line="480" w:lineRule="auto"/>
        <w:jc w:val="center"/>
        <w:rPr>
          <w:rFonts w:ascii="宋体" w:cs="宋体"/>
          <w:b/>
          <w:sz w:val="30"/>
          <w:szCs w:val="30"/>
        </w:rPr>
      </w:pPr>
    </w:p>
    <w:p w14:paraId="7F80E850">
      <w:pPr>
        <w:overflowPunct w:val="0"/>
        <w:rPr>
          <w:rFonts w:ascii="宋体" w:cs="宋体"/>
          <w:b/>
          <w:sz w:val="32"/>
        </w:rPr>
        <w:sectPr>
          <w:headerReference r:id="rId5" w:type="first"/>
          <w:footerReference r:id="rId7" w:type="first"/>
          <w:headerReference r:id="rId3" w:type="default"/>
          <w:headerReference r:id="rId4" w:type="even"/>
          <w:footerReference r:id="rId6" w:type="even"/>
          <w:type w:val="continuous"/>
          <w:pgSz w:w="11906" w:h="16838"/>
          <w:pgMar w:top="1134" w:right="1113" w:bottom="1134" w:left="1255" w:header="851" w:footer="992" w:gutter="0"/>
          <w:pgNumType w:fmt="numberInDash" w:start="1"/>
          <w:cols w:space="720" w:num="1"/>
          <w:titlePg/>
          <w:docGrid w:linePitch="380" w:charSpace="-5735"/>
        </w:sectPr>
      </w:pPr>
    </w:p>
    <w:p w14:paraId="0F5D342F">
      <w:pPr>
        <w:jc w:val="center"/>
        <w:rPr>
          <w:rFonts w:ascii="宋体" w:cs="宋体"/>
          <w:b/>
          <w:sz w:val="44"/>
          <w:szCs w:val="44"/>
        </w:rPr>
        <w:sectPr>
          <w:type w:val="continuous"/>
          <w:pgSz w:w="11906" w:h="16838"/>
          <w:pgMar w:top="1134" w:right="1134" w:bottom="1134" w:left="1622" w:header="851" w:footer="992" w:gutter="0"/>
          <w:pgNumType w:fmt="numberInDash"/>
          <w:cols w:space="720" w:num="1"/>
          <w:docGrid w:linePitch="312" w:charSpace="0"/>
        </w:sectPr>
      </w:pPr>
    </w:p>
    <w:p w14:paraId="05A7B0F1">
      <w:pPr>
        <w:jc w:val="center"/>
        <w:rPr>
          <w:rFonts w:ascii="宋体" w:cs="宋体"/>
          <w:b/>
          <w:sz w:val="44"/>
          <w:szCs w:val="44"/>
        </w:rPr>
        <w:sectPr>
          <w:type w:val="continuous"/>
          <w:pgSz w:w="11906" w:h="16838"/>
          <w:pgMar w:top="1134" w:right="1134" w:bottom="1134" w:left="1622" w:header="851" w:footer="992" w:gutter="0"/>
          <w:pgNumType w:fmt="numberInDash"/>
          <w:cols w:space="720" w:num="1"/>
          <w:docGrid w:linePitch="312" w:charSpace="0"/>
        </w:sectPr>
      </w:pPr>
    </w:p>
    <w:p w14:paraId="0D3BB411">
      <w:pPr>
        <w:pStyle w:val="29"/>
        <w:tabs>
          <w:tab w:val="left" w:pos="1050"/>
          <w:tab w:val="right" w:leader="dot" w:pos="9402"/>
        </w:tabs>
        <w:spacing w:line="960" w:lineRule="exact"/>
        <w:ind w:left="0"/>
        <w:jc w:val="center"/>
        <w:outlineLvl w:val="0"/>
        <w:rPr>
          <w:rFonts w:ascii="宋体" w:cs="宋体"/>
          <w:b/>
          <w:i w:val="0"/>
          <w:w w:val="80"/>
          <w:sz w:val="52"/>
          <w:szCs w:val="52"/>
        </w:rPr>
      </w:pPr>
      <w:r>
        <w:rPr>
          <w:rFonts w:hint="eastAsia" w:ascii="宋体" w:hAnsi="宋体" w:cs="宋体"/>
          <w:b/>
          <w:i w:val="0"/>
          <w:w w:val="80"/>
          <w:sz w:val="52"/>
          <w:szCs w:val="52"/>
        </w:rPr>
        <w:t>目</w:t>
      </w:r>
      <w:r>
        <w:rPr>
          <w:rFonts w:ascii="宋体" w:hAnsi="宋体" w:cs="宋体"/>
          <w:b/>
          <w:i w:val="0"/>
          <w:w w:val="80"/>
          <w:sz w:val="52"/>
          <w:szCs w:val="52"/>
        </w:rPr>
        <w:t xml:space="preserve">   </w:t>
      </w:r>
      <w:r>
        <w:rPr>
          <w:rFonts w:hint="eastAsia" w:ascii="宋体" w:hAnsi="宋体" w:cs="宋体"/>
          <w:b/>
          <w:i w:val="0"/>
          <w:w w:val="80"/>
          <w:sz w:val="52"/>
          <w:szCs w:val="52"/>
        </w:rPr>
        <w:t>录</w:t>
      </w:r>
    </w:p>
    <w:p w14:paraId="4677B197">
      <w:pPr>
        <w:spacing w:line="800" w:lineRule="exact"/>
        <w:jc w:val="center"/>
        <w:rPr>
          <w:rFonts w:ascii="宋体" w:cs="宋体"/>
          <w:b/>
          <w:sz w:val="52"/>
          <w:szCs w:val="52"/>
        </w:rPr>
      </w:pPr>
    </w:p>
    <w:p w14:paraId="78E4B748">
      <w:pPr>
        <w:pStyle w:val="29"/>
        <w:tabs>
          <w:tab w:val="left" w:pos="1050"/>
          <w:tab w:val="right" w:leader="dot" w:pos="9402"/>
        </w:tabs>
        <w:spacing w:line="520" w:lineRule="exact"/>
        <w:ind w:left="0"/>
        <w:rPr>
          <w:rFonts w:ascii="宋体" w:cs="宋体"/>
          <w:i w:val="0"/>
          <w:w w:val="80"/>
          <w:sz w:val="36"/>
          <w:szCs w:val="36"/>
        </w:rPr>
      </w:pPr>
      <w:r>
        <w:rPr>
          <w:rFonts w:hint="eastAsia" w:ascii="宋体" w:hAnsi="宋体" w:cs="宋体"/>
          <w:i w:val="0"/>
          <w:w w:val="80"/>
          <w:sz w:val="36"/>
          <w:szCs w:val="36"/>
        </w:rPr>
        <w:t>第一章</w:t>
      </w:r>
      <w:r>
        <w:rPr>
          <w:rFonts w:ascii="宋体" w:hAnsi="宋体" w:cs="宋体"/>
          <w:i w:val="0"/>
          <w:w w:val="80"/>
          <w:sz w:val="36"/>
          <w:szCs w:val="36"/>
        </w:rPr>
        <w:t xml:space="preserve">       </w:t>
      </w:r>
      <w:r>
        <w:rPr>
          <w:rFonts w:hint="eastAsia" w:ascii="宋体" w:hAnsi="宋体" w:cs="宋体"/>
          <w:i w:val="0"/>
          <w:w w:val="80"/>
          <w:sz w:val="36"/>
          <w:szCs w:val="36"/>
        </w:rPr>
        <w:t>竞争性磋商公告</w:t>
      </w:r>
    </w:p>
    <w:p w14:paraId="795845A8">
      <w:pPr>
        <w:rPr>
          <w:rFonts w:ascii="宋体" w:cs="宋体"/>
          <w:sz w:val="36"/>
          <w:szCs w:val="36"/>
        </w:rPr>
      </w:pPr>
    </w:p>
    <w:p w14:paraId="4A752BA7">
      <w:pPr>
        <w:pStyle w:val="29"/>
        <w:tabs>
          <w:tab w:val="left" w:pos="1050"/>
          <w:tab w:val="right" w:leader="dot" w:pos="9402"/>
        </w:tabs>
        <w:spacing w:line="520" w:lineRule="exact"/>
        <w:ind w:left="0"/>
        <w:rPr>
          <w:rFonts w:ascii="宋体" w:cs="宋体"/>
          <w:i w:val="0"/>
          <w:w w:val="80"/>
          <w:sz w:val="36"/>
          <w:szCs w:val="36"/>
        </w:rPr>
      </w:pPr>
      <w:r>
        <w:rPr>
          <w:rFonts w:hint="eastAsia" w:ascii="宋体" w:hAnsi="宋体" w:cs="宋体"/>
          <w:i w:val="0"/>
          <w:w w:val="80"/>
          <w:sz w:val="36"/>
          <w:szCs w:val="36"/>
        </w:rPr>
        <w:t>第二章</w:t>
      </w:r>
      <w:r>
        <w:rPr>
          <w:rFonts w:ascii="宋体" w:hAnsi="宋体" w:cs="宋体"/>
          <w:i w:val="0"/>
          <w:w w:val="80"/>
          <w:sz w:val="36"/>
          <w:szCs w:val="36"/>
        </w:rPr>
        <w:t xml:space="preserve">       </w:t>
      </w:r>
      <w:r>
        <w:rPr>
          <w:rFonts w:hint="eastAsia" w:ascii="宋体" w:hAnsi="宋体" w:cs="宋体"/>
          <w:i w:val="0"/>
          <w:w w:val="80"/>
          <w:sz w:val="36"/>
          <w:szCs w:val="36"/>
        </w:rPr>
        <w:t>磋商供应商须知</w:t>
      </w:r>
    </w:p>
    <w:p w14:paraId="0C18759F">
      <w:pPr>
        <w:rPr>
          <w:rFonts w:ascii="宋体" w:cs="宋体"/>
          <w:sz w:val="36"/>
          <w:szCs w:val="36"/>
        </w:rPr>
      </w:pPr>
    </w:p>
    <w:p w14:paraId="216500F9">
      <w:pPr>
        <w:pStyle w:val="29"/>
        <w:tabs>
          <w:tab w:val="left" w:pos="1050"/>
          <w:tab w:val="right" w:leader="dot" w:pos="9402"/>
        </w:tabs>
        <w:spacing w:line="520" w:lineRule="exact"/>
        <w:ind w:left="1"/>
        <w:rPr>
          <w:rFonts w:ascii="宋体" w:cs="宋体"/>
          <w:i w:val="0"/>
          <w:w w:val="80"/>
          <w:sz w:val="36"/>
          <w:szCs w:val="36"/>
        </w:rPr>
      </w:pPr>
      <w:r>
        <w:rPr>
          <w:rFonts w:hint="eastAsia" w:ascii="宋体" w:hAnsi="宋体" w:cs="宋体"/>
          <w:i w:val="0"/>
          <w:w w:val="80"/>
          <w:sz w:val="36"/>
          <w:szCs w:val="36"/>
        </w:rPr>
        <w:t>第三章</w:t>
      </w:r>
      <w:r>
        <w:rPr>
          <w:rFonts w:ascii="宋体" w:hAnsi="宋体" w:cs="宋体"/>
          <w:i w:val="0"/>
          <w:w w:val="80"/>
          <w:sz w:val="36"/>
          <w:szCs w:val="36"/>
        </w:rPr>
        <w:t xml:space="preserve">       </w:t>
      </w:r>
      <w:r>
        <w:rPr>
          <w:rFonts w:hint="eastAsia" w:ascii="宋体" w:hAnsi="宋体" w:cs="宋体"/>
          <w:i w:val="0"/>
          <w:w w:val="80"/>
          <w:sz w:val="36"/>
          <w:szCs w:val="36"/>
        </w:rPr>
        <w:t>项目需求</w:t>
      </w:r>
    </w:p>
    <w:p w14:paraId="3AE30A61">
      <w:pPr>
        <w:rPr>
          <w:rFonts w:ascii="宋体" w:cs="宋体"/>
          <w:sz w:val="36"/>
          <w:szCs w:val="36"/>
        </w:rPr>
      </w:pPr>
    </w:p>
    <w:p w14:paraId="3311EE60">
      <w:pPr>
        <w:pStyle w:val="29"/>
        <w:tabs>
          <w:tab w:val="left" w:pos="1050"/>
          <w:tab w:val="right" w:leader="dot" w:pos="9402"/>
        </w:tabs>
        <w:spacing w:line="520" w:lineRule="exact"/>
        <w:ind w:left="0"/>
        <w:rPr>
          <w:rFonts w:ascii="宋体" w:cs="宋体"/>
          <w:i w:val="0"/>
          <w:w w:val="80"/>
          <w:sz w:val="36"/>
          <w:szCs w:val="36"/>
        </w:rPr>
      </w:pPr>
      <w:r>
        <w:rPr>
          <w:rFonts w:hint="eastAsia" w:ascii="宋体" w:hAnsi="宋体" w:cs="宋体"/>
          <w:i w:val="0"/>
          <w:w w:val="80"/>
          <w:sz w:val="36"/>
          <w:szCs w:val="36"/>
        </w:rPr>
        <w:t>第四章</w:t>
      </w:r>
      <w:r>
        <w:rPr>
          <w:rFonts w:ascii="宋体" w:hAnsi="宋体" w:cs="宋体"/>
          <w:i w:val="0"/>
          <w:w w:val="80"/>
          <w:sz w:val="36"/>
          <w:szCs w:val="36"/>
        </w:rPr>
        <w:t xml:space="preserve">       </w:t>
      </w:r>
      <w:r>
        <w:rPr>
          <w:rFonts w:hint="eastAsia" w:ascii="宋体" w:hAnsi="宋体" w:cs="宋体"/>
          <w:i w:val="0"/>
          <w:w w:val="80"/>
          <w:sz w:val="36"/>
          <w:szCs w:val="36"/>
        </w:rPr>
        <w:t>评审方法和程序</w:t>
      </w:r>
    </w:p>
    <w:p w14:paraId="51F2A91F">
      <w:pPr>
        <w:rPr>
          <w:rFonts w:ascii="宋体" w:cs="宋体"/>
          <w:i/>
          <w:w w:val="80"/>
          <w:sz w:val="36"/>
          <w:szCs w:val="36"/>
        </w:rPr>
      </w:pPr>
    </w:p>
    <w:p w14:paraId="654EF8B4">
      <w:pPr>
        <w:pStyle w:val="29"/>
        <w:numPr>
          <w:ilvl w:val="0"/>
          <w:numId w:val="0"/>
        </w:numPr>
        <w:tabs>
          <w:tab w:val="left" w:pos="1050"/>
          <w:tab w:val="right" w:leader="dot" w:pos="9402"/>
        </w:tabs>
        <w:spacing w:line="520" w:lineRule="exact"/>
        <w:ind w:left="0" w:leftChars="0"/>
        <w:rPr>
          <w:rFonts w:hint="default" w:ascii="宋体" w:eastAsia="宋体" w:cs="宋体"/>
          <w:i w:val="0"/>
          <w:iCs/>
          <w:w w:val="80"/>
          <w:sz w:val="36"/>
          <w:szCs w:val="36"/>
          <w:lang w:val="en-US" w:eastAsia="zh-CN"/>
        </w:rPr>
      </w:pPr>
      <w:r>
        <w:rPr>
          <w:rFonts w:ascii="宋体" w:hAnsi="Times New Roman" w:eastAsia="宋体" w:cs="Times New Roman"/>
          <w:i w:val="0"/>
          <w:iCs/>
          <w:w w:val="80"/>
          <w:kern w:val="2"/>
          <w:sz w:val="36"/>
          <w:szCs w:val="36"/>
          <w:lang w:val="en-US" w:eastAsia="zh-CN" w:bidi="ar-SA"/>
        </w:rPr>
        <w:t>第五章</w:t>
      </w:r>
      <w:r>
        <w:rPr>
          <w:rFonts w:ascii="宋体" w:hAnsi="宋体" w:cs="宋体"/>
          <w:i w:val="0"/>
          <w:iCs/>
          <w:w w:val="80"/>
          <w:sz w:val="36"/>
          <w:szCs w:val="36"/>
        </w:rPr>
        <w:t xml:space="preserve">      </w:t>
      </w:r>
      <w:r>
        <w:rPr>
          <w:rFonts w:hint="eastAsia" w:ascii="宋体" w:hAnsi="宋体" w:cs="宋体"/>
          <w:i w:val="0"/>
          <w:iCs/>
          <w:w w:val="80"/>
          <w:sz w:val="36"/>
          <w:szCs w:val="36"/>
          <w:lang w:val="en-US" w:eastAsia="zh-CN"/>
        </w:rPr>
        <w:t xml:space="preserve"> </w:t>
      </w:r>
      <w:r>
        <w:rPr>
          <w:rFonts w:hint="eastAsia" w:ascii="宋体" w:hAnsi="宋体" w:cs="宋体"/>
          <w:i w:val="0"/>
          <w:iCs/>
          <w:w w:val="80"/>
          <w:sz w:val="36"/>
          <w:szCs w:val="36"/>
        </w:rPr>
        <w:t>合同</w:t>
      </w:r>
      <w:r>
        <w:rPr>
          <w:rFonts w:hint="eastAsia" w:ascii="宋体" w:hAnsi="宋体" w:cs="宋体"/>
          <w:i w:val="0"/>
          <w:iCs/>
          <w:w w:val="80"/>
          <w:sz w:val="36"/>
          <w:szCs w:val="36"/>
          <w:lang w:val="en-US" w:eastAsia="zh-CN"/>
        </w:rPr>
        <w:t>条款及格式</w:t>
      </w:r>
    </w:p>
    <w:p w14:paraId="21A8078E">
      <w:pPr>
        <w:rPr>
          <w:rFonts w:ascii="宋体" w:cs="宋体"/>
          <w:sz w:val="36"/>
          <w:szCs w:val="36"/>
        </w:rPr>
      </w:pPr>
    </w:p>
    <w:p w14:paraId="46369738">
      <w:pPr>
        <w:pStyle w:val="29"/>
        <w:tabs>
          <w:tab w:val="left" w:pos="1050"/>
          <w:tab w:val="right" w:leader="dot" w:pos="9402"/>
        </w:tabs>
        <w:spacing w:line="520" w:lineRule="exact"/>
        <w:ind w:left="0"/>
        <w:rPr>
          <w:rFonts w:ascii="宋体" w:cs="宋体"/>
          <w:i w:val="0"/>
          <w:w w:val="80"/>
          <w:sz w:val="36"/>
          <w:szCs w:val="36"/>
        </w:rPr>
      </w:pPr>
      <w:r>
        <w:rPr>
          <w:rFonts w:hint="eastAsia" w:ascii="宋体" w:hAnsi="宋体" w:cs="宋体"/>
          <w:i w:val="0"/>
          <w:w w:val="80"/>
          <w:sz w:val="36"/>
          <w:szCs w:val="36"/>
        </w:rPr>
        <w:t>第六章</w:t>
      </w:r>
      <w:r>
        <w:rPr>
          <w:rFonts w:ascii="宋体" w:hAnsi="宋体" w:cs="宋体"/>
          <w:i w:val="0"/>
          <w:w w:val="80"/>
          <w:sz w:val="36"/>
          <w:szCs w:val="36"/>
        </w:rPr>
        <w:t xml:space="preserve">       </w:t>
      </w:r>
      <w:r>
        <w:rPr>
          <w:rFonts w:hint="eastAsia" w:ascii="宋体" w:hAnsi="宋体" w:cs="宋体"/>
          <w:i w:val="0"/>
          <w:w w:val="80"/>
          <w:sz w:val="36"/>
          <w:szCs w:val="36"/>
        </w:rPr>
        <w:t>响应文件组成及格式</w:t>
      </w:r>
    </w:p>
    <w:p w14:paraId="375427DF">
      <w:pPr>
        <w:rPr>
          <w:rFonts w:ascii="宋体" w:cs="宋体"/>
          <w:sz w:val="36"/>
          <w:szCs w:val="36"/>
        </w:rPr>
      </w:pPr>
    </w:p>
    <w:p w14:paraId="328A5866">
      <w:pPr>
        <w:rPr>
          <w:rFonts w:ascii="宋体" w:cs="宋体"/>
          <w:sz w:val="36"/>
          <w:szCs w:val="36"/>
        </w:rPr>
      </w:pPr>
    </w:p>
    <w:p w14:paraId="006E185A">
      <w:pPr>
        <w:snapToGrid w:val="0"/>
        <w:spacing w:line="360" w:lineRule="auto"/>
        <w:rPr>
          <w:rFonts w:ascii="宋体" w:cs="宋体"/>
          <w:b/>
          <w:szCs w:val="21"/>
        </w:rPr>
      </w:pPr>
      <w:r>
        <w:rPr>
          <w:rFonts w:ascii="宋体" w:cs="宋体"/>
          <w:b/>
          <w:szCs w:val="21"/>
        </w:rPr>
        <w:br w:type="page"/>
      </w:r>
    </w:p>
    <w:p w14:paraId="1AA8D943">
      <w:pPr>
        <w:snapToGrid w:val="0"/>
        <w:spacing w:line="360" w:lineRule="auto"/>
        <w:rPr>
          <w:rFonts w:ascii="宋体" w:cs="宋体"/>
          <w:b/>
          <w:szCs w:val="21"/>
        </w:rPr>
      </w:pPr>
      <w:r>
        <w:rPr>
          <w:rFonts w:hint="eastAsia" w:ascii="宋体" w:hAnsi="宋体" w:cs="宋体"/>
          <w:b/>
          <w:szCs w:val="21"/>
        </w:rPr>
        <w:t>尊敬的磋商供应商：</w:t>
      </w:r>
    </w:p>
    <w:p w14:paraId="5AA3AB64">
      <w:pPr>
        <w:snapToGrid w:val="0"/>
        <w:spacing w:line="360" w:lineRule="auto"/>
        <w:ind w:firstLine="422" w:firstLineChars="200"/>
        <w:rPr>
          <w:rFonts w:ascii="宋体" w:cs="宋体"/>
          <w:b/>
          <w:szCs w:val="21"/>
        </w:rPr>
      </w:pPr>
      <w:r>
        <w:rPr>
          <w:rFonts w:hint="eastAsia" w:ascii="宋体" w:hAnsi="宋体" w:cs="宋体"/>
          <w:b/>
          <w:szCs w:val="21"/>
        </w:rPr>
        <w:t>欢迎参加本采购项目的竞争性磋商。为了保证本次磋商项目顺利进行，请在制作响应文件之前，仔细阅读本竞争性磋商文件的各项条款，并按要求制作和递交响应文件。谢谢合作！</w:t>
      </w:r>
    </w:p>
    <w:p w14:paraId="53F30EAE">
      <w:pPr>
        <w:pStyle w:val="29"/>
        <w:tabs>
          <w:tab w:val="left" w:pos="1050"/>
          <w:tab w:val="right" w:leader="dot" w:pos="9402"/>
        </w:tabs>
        <w:spacing w:line="360" w:lineRule="auto"/>
        <w:ind w:left="0"/>
        <w:jc w:val="center"/>
        <w:outlineLvl w:val="0"/>
        <w:rPr>
          <w:rFonts w:hint="eastAsia" w:ascii="宋体" w:hAnsi="宋体" w:eastAsia="宋体" w:cs="宋体"/>
          <w:b/>
          <w:i w:val="0"/>
          <w:w w:val="80"/>
          <w:sz w:val="44"/>
          <w:szCs w:val="44"/>
        </w:rPr>
      </w:pPr>
      <w:bookmarkStart w:id="10" w:name="_Toc363573853"/>
      <w:r>
        <w:rPr>
          <w:rFonts w:hint="eastAsia" w:ascii="宋体" w:hAnsi="宋体" w:eastAsia="宋体" w:cs="宋体"/>
          <w:b/>
          <w:i w:val="0"/>
          <w:w w:val="80"/>
          <w:sz w:val="44"/>
          <w:szCs w:val="44"/>
        </w:rPr>
        <w:t>第一章</w:t>
      </w:r>
      <w:r>
        <w:rPr>
          <w:rFonts w:ascii="宋体" w:hAnsi="宋体" w:eastAsia="宋体" w:cs="宋体"/>
          <w:b/>
          <w:i w:val="0"/>
          <w:w w:val="80"/>
          <w:sz w:val="44"/>
          <w:szCs w:val="44"/>
        </w:rPr>
        <w:t xml:space="preserve">  </w:t>
      </w:r>
      <w:r>
        <w:rPr>
          <w:rFonts w:hint="eastAsia" w:ascii="宋体" w:hAnsi="宋体" w:eastAsia="宋体" w:cs="宋体"/>
          <w:b/>
          <w:i w:val="0"/>
          <w:w w:val="80"/>
          <w:sz w:val="44"/>
          <w:szCs w:val="44"/>
        </w:rPr>
        <w:t>竞争性磋商公</w:t>
      </w:r>
      <w:bookmarkEnd w:id="0"/>
      <w:bookmarkEnd w:id="1"/>
      <w:bookmarkEnd w:id="2"/>
      <w:bookmarkEnd w:id="3"/>
      <w:bookmarkEnd w:id="4"/>
      <w:bookmarkEnd w:id="5"/>
      <w:bookmarkEnd w:id="6"/>
      <w:bookmarkEnd w:id="7"/>
      <w:bookmarkEnd w:id="8"/>
      <w:bookmarkEnd w:id="9"/>
      <w:r>
        <w:rPr>
          <w:rFonts w:hint="eastAsia" w:ascii="宋体" w:hAnsi="宋体" w:eastAsia="宋体" w:cs="宋体"/>
          <w:b/>
          <w:i w:val="0"/>
          <w:w w:val="80"/>
          <w:sz w:val="44"/>
          <w:szCs w:val="44"/>
        </w:rPr>
        <w:t>告</w:t>
      </w:r>
      <w:bookmarkEnd w:id="10"/>
    </w:p>
    <w:p w14:paraId="2E870839">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sz w:val="24"/>
          <w:szCs w:val="24"/>
        </w:rPr>
      </w:pPr>
      <w:r>
        <w:rPr>
          <w:rFonts w:hint="eastAsia" w:ascii="宋体" w:hAnsi="宋体" w:eastAsia="宋体"/>
          <w:sz w:val="24"/>
          <w:szCs w:val="24"/>
        </w:rPr>
        <w:t>项目概况</w:t>
      </w:r>
    </w:p>
    <w:p w14:paraId="0D533279">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sz w:val="24"/>
          <w:szCs w:val="24"/>
        </w:rPr>
      </w:pPr>
      <w:r>
        <w:rPr>
          <w:rFonts w:hint="eastAsia" w:ascii="宋体" w:hAnsi="宋体" w:eastAsia="宋体" w:cs="Times New Roman"/>
          <w:sz w:val="24"/>
          <w:szCs w:val="24"/>
          <w:u w:val="single"/>
          <w:lang w:eastAsia="zh-CN"/>
        </w:rPr>
        <w:t>太平兴国教寺大殿修缮保护工程监</w:t>
      </w:r>
      <w:r>
        <w:rPr>
          <w:rFonts w:hint="eastAsia" w:ascii="宋体" w:hAnsi="宋体" w:eastAsia="宋体"/>
          <w:sz w:val="24"/>
          <w:szCs w:val="24"/>
          <w:u w:val="single"/>
          <w:lang w:eastAsia="zh-CN"/>
        </w:rPr>
        <w:t>理</w:t>
      </w:r>
      <w:r>
        <w:rPr>
          <w:rFonts w:hint="eastAsia" w:ascii="宋体" w:hAnsi="宋体" w:eastAsia="宋体"/>
          <w:sz w:val="24"/>
          <w:szCs w:val="24"/>
        </w:rPr>
        <w:t>的潜在供应商应在</w:t>
      </w:r>
      <w:r>
        <w:rPr>
          <w:rFonts w:hint="eastAsia" w:ascii="宋体" w:hAnsi="宋体" w:eastAsia="宋体" w:cs="Times New Roman"/>
          <w:sz w:val="24"/>
          <w:szCs w:val="24"/>
          <w:u w:val="single"/>
        </w:rPr>
        <w:t>南通市民族宗教事务局-</w:t>
      </w:r>
      <w:r>
        <w:rPr>
          <w:rFonts w:hint="eastAsia" w:ascii="宋体" w:hAnsi="宋体" w:eastAsia="宋体" w:cs="Times New Roman"/>
          <w:sz w:val="24"/>
          <w:szCs w:val="24"/>
          <w:u w:val="single"/>
          <w:lang w:val="en-US" w:eastAsia="zh-CN"/>
        </w:rPr>
        <w:t>公告公示栏</w:t>
      </w:r>
      <w:r>
        <w:rPr>
          <w:rFonts w:hint="eastAsia" w:ascii="宋体" w:hAnsi="宋体" w:eastAsia="宋体"/>
          <w:sz w:val="24"/>
          <w:szCs w:val="24"/>
        </w:rPr>
        <w:t>获取采购文件，并于</w:t>
      </w:r>
      <w:r>
        <w:rPr>
          <w:rFonts w:hint="eastAsia" w:ascii="宋体" w:hAnsi="宋体" w:eastAsia="宋体"/>
          <w:sz w:val="24"/>
          <w:szCs w:val="24"/>
          <w:highlight w:val="none"/>
          <w:u w:val="single"/>
        </w:rPr>
        <w:t>2025</w:t>
      </w:r>
      <w:r>
        <w:rPr>
          <w:rFonts w:hint="eastAsia" w:ascii="宋体" w:hAnsi="宋体" w:eastAsia="宋体"/>
          <w:bCs/>
          <w:sz w:val="24"/>
          <w:szCs w:val="24"/>
          <w:highlight w:val="none"/>
          <w:u w:val="single"/>
        </w:rPr>
        <w:t>年</w:t>
      </w:r>
      <w:r>
        <w:rPr>
          <w:rFonts w:hint="eastAsia" w:ascii="宋体" w:hAnsi="宋体"/>
          <w:bCs/>
          <w:sz w:val="24"/>
          <w:szCs w:val="24"/>
          <w:highlight w:val="none"/>
          <w:u w:val="single"/>
          <w:lang w:val="en-US" w:eastAsia="zh-CN"/>
        </w:rPr>
        <w:t>8</w:t>
      </w:r>
      <w:r>
        <w:rPr>
          <w:rFonts w:hint="eastAsia" w:ascii="宋体" w:hAnsi="宋体" w:eastAsia="宋体"/>
          <w:bCs/>
          <w:sz w:val="24"/>
          <w:szCs w:val="24"/>
          <w:highlight w:val="none"/>
          <w:u w:val="single"/>
        </w:rPr>
        <w:t>月</w:t>
      </w:r>
      <w:r>
        <w:rPr>
          <w:rFonts w:hint="eastAsia" w:ascii="宋体" w:hAnsi="宋体"/>
          <w:bCs/>
          <w:sz w:val="24"/>
          <w:szCs w:val="24"/>
          <w:highlight w:val="none"/>
          <w:u w:val="single"/>
          <w:lang w:val="en-US" w:eastAsia="zh-CN"/>
        </w:rPr>
        <w:t>11</w:t>
      </w:r>
      <w:r>
        <w:rPr>
          <w:rFonts w:hint="eastAsia" w:ascii="宋体" w:hAnsi="宋体" w:eastAsia="宋体"/>
          <w:bCs/>
          <w:sz w:val="24"/>
          <w:szCs w:val="24"/>
          <w:highlight w:val="none"/>
          <w:u w:val="single"/>
        </w:rPr>
        <w:t>日1</w:t>
      </w:r>
      <w:r>
        <w:rPr>
          <w:rFonts w:hint="eastAsia" w:ascii="宋体" w:hAnsi="宋体"/>
          <w:bCs/>
          <w:sz w:val="24"/>
          <w:szCs w:val="24"/>
          <w:highlight w:val="none"/>
          <w:u w:val="single"/>
          <w:lang w:val="en-US" w:eastAsia="zh-CN"/>
        </w:rPr>
        <w:t>0</w:t>
      </w:r>
      <w:r>
        <w:rPr>
          <w:rFonts w:hint="eastAsia" w:ascii="宋体" w:hAnsi="宋体" w:eastAsia="宋体"/>
          <w:bCs/>
          <w:sz w:val="24"/>
          <w:szCs w:val="24"/>
          <w:highlight w:val="none"/>
          <w:u w:val="single"/>
        </w:rPr>
        <w:t>点00分</w:t>
      </w:r>
      <w:r>
        <w:rPr>
          <w:rFonts w:hint="eastAsia" w:ascii="宋体" w:hAnsi="宋体" w:eastAsia="宋体"/>
          <w:bCs/>
          <w:sz w:val="24"/>
          <w:szCs w:val="24"/>
        </w:rPr>
        <w:t>（北京时间）前提交响应</w:t>
      </w:r>
      <w:r>
        <w:rPr>
          <w:rFonts w:ascii="宋体" w:hAnsi="宋体" w:eastAsia="宋体"/>
          <w:bCs/>
          <w:sz w:val="24"/>
          <w:szCs w:val="24"/>
        </w:rPr>
        <w:t>文件</w:t>
      </w:r>
      <w:r>
        <w:rPr>
          <w:rFonts w:hint="eastAsia" w:ascii="宋体" w:hAnsi="宋体" w:eastAsia="宋体"/>
          <w:sz w:val="24"/>
          <w:szCs w:val="24"/>
        </w:rPr>
        <w:t>。</w:t>
      </w:r>
    </w:p>
    <w:p w14:paraId="4BC41589">
      <w:pPr>
        <w:widowControl/>
        <w:shd w:val="clear" w:color="auto" w:fill="FFFFFF"/>
        <w:spacing w:line="360" w:lineRule="auto"/>
        <w:ind w:firstLine="482" w:firstLineChars="200"/>
        <w:jc w:val="left"/>
        <w:rPr>
          <w:rFonts w:hint="eastAsia" w:ascii="宋体" w:hAnsi="宋体" w:eastAsia="宋体" w:cs="Arial"/>
          <w:b/>
          <w:bCs/>
          <w:kern w:val="0"/>
          <w:sz w:val="24"/>
          <w:szCs w:val="24"/>
        </w:rPr>
      </w:pPr>
      <w:bookmarkStart w:id="11" w:name="_Toc11554639"/>
      <w:bookmarkStart w:id="12" w:name="_Toc94585340"/>
      <w:bookmarkStart w:id="13" w:name="_Toc94544828"/>
      <w:bookmarkStart w:id="14" w:name="_Toc94544744"/>
      <w:bookmarkStart w:id="15" w:name="_Toc521201597"/>
      <w:bookmarkStart w:id="16" w:name="_Toc8895739"/>
      <w:bookmarkStart w:id="17" w:name="_Toc11499584"/>
      <w:bookmarkStart w:id="18" w:name="_Toc11500280"/>
      <w:bookmarkStart w:id="19" w:name="_Toc521203418"/>
      <w:bookmarkStart w:id="20" w:name="_Toc12670503"/>
      <w:bookmarkStart w:id="21" w:name="_Toc363573854"/>
      <w:r>
        <w:rPr>
          <w:rFonts w:hint="eastAsia" w:ascii="宋体" w:hAnsi="宋体" w:eastAsia="宋体" w:cs="Arial"/>
          <w:b/>
          <w:bCs/>
          <w:kern w:val="0"/>
          <w:sz w:val="24"/>
          <w:szCs w:val="24"/>
        </w:rPr>
        <w:t>一、项目基本情况：</w:t>
      </w:r>
    </w:p>
    <w:p w14:paraId="3C7B10D8">
      <w:pPr>
        <w:widowControl/>
        <w:shd w:val="clear" w:color="auto" w:fill="FFFFFF"/>
        <w:spacing w:line="360" w:lineRule="auto"/>
        <w:ind w:firstLine="480" w:firstLineChars="200"/>
        <w:jc w:val="left"/>
        <w:rPr>
          <w:rFonts w:hint="eastAsia" w:ascii="宋体" w:hAnsi="宋体" w:eastAsia="宋体" w:cs="Arial"/>
          <w:kern w:val="0"/>
          <w:sz w:val="24"/>
          <w:szCs w:val="24"/>
        </w:rPr>
      </w:pPr>
      <w:r>
        <w:rPr>
          <w:rFonts w:hint="eastAsia" w:ascii="宋体" w:hAnsi="宋体" w:eastAsia="宋体" w:cs="Arial"/>
          <w:kern w:val="0"/>
          <w:sz w:val="24"/>
          <w:szCs w:val="24"/>
        </w:rPr>
        <w:t>项目编号：</w:t>
      </w:r>
    </w:p>
    <w:p w14:paraId="584213C5">
      <w:pPr>
        <w:widowControl/>
        <w:shd w:val="clear" w:color="auto" w:fill="FFFFFF"/>
        <w:spacing w:line="360" w:lineRule="auto"/>
        <w:ind w:firstLine="480" w:firstLineChars="200"/>
        <w:jc w:val="left"/>
        <w:rPr>
          <w:rFonts w:hint="eastAsia" w:ascii="宋体" w:hAnsi="宋体" w:eastAsia="宋体" w:cs="Arial"/>
          <w:kern w:val="0"/>
          <w:sz w:val="24"/>
          <w:szCs w:val="24"/>
        </w:rPr>
      </w:pPr>
      <w:r>
        <w:rPr>
          <w:rFonts w:hint="eastAsia" w:ascii="宋体" w:hAnsi="宋体" w:eastAsia="宋体" w:cs="Arial"/>
          <w:kern w:val="0"/>
          <w:sz w:val="24"/>
          <w:szCs w:val="24"/>
        </w:rPr>
        <w:t>项目名称：</w:t>
      </w:r>
      <w:r>
        <w:rPr>
          <w:rFonts w:hint="eastAsia" w:ascii="宋体" w:hAnsi="宋体" w:eastAsia="宋体" w:cs="Arial"/>
          <w:kern w:val="0"/>
          <w:sz w:val="24"/>
          <w:szCs w:val="24"/>
          <w:lang w:eastAsia="zh-CN"/>
        </w:rPr>
        <w:t>太平兴国教寺大殿修缮保护工程监理</w:t>
      </w:r>
      <w:r>
        <w:rPr>
          <w:rFonts w:hint="eastAsia" w:ascii="宋体" w:hAnsi="宋体" w:eastAsia="宋体" w:cs="Arial"/>
          <w:kern w:val="0"/>
          <w:sz w:val="24"/>
          <w:szCs w:val="24"/>
        </w:rPr>
        <w:t>；</w:t>
      </w:r>
    </w:p>
    <w:p w14:paraId="79FD5C95">
      <w:pPr>
        <w:widowControl/>
        <w:shd w:val="clear" w:color="auto" w:fill="FFFFFF"/>
        <w:spacing w:line="360" w:lineRule="auto"/>
        <w:ind w:firstLine="480" w:firstLineChars="200"/>
        <w:jc w:val="left"/>
        <w:rPr>
          <w:rFonts w:hint="eastAsia" w:ascii="宋体" w:hAnsi="宋体" w:eastAsia="宋体" w:cs="Arial"/>
          <w:kern w:val="0"/>
          <w:sz w:val="24"/>
          <w:szCs w:val="24"/>
        </w:rPr>
      </w:pPr>
      <w:r>
        <w:rPr>
          <w:rFonts w:hint="eastAsia" w:ascii="宋体" w:hAnsi="宋体" w:eastAsia="宋体" w:cs="Arial"/>
          <w:kern w:val="0"/>
          <w:sz w:val="24"/>
          <w:szCs w:val="24"/>
        </w:rPr>
        <w:t>采购方式：竞争性磋商；</w:t>
      </w:r>
    </w:p>
    <w:p w14:paraId="07D5AF2D">
      <w:pPr>
        <w:widowControl/>
        <w:shd w:val="clear" w:color="auto" w:fill="FFFFFF"/>
        <w:spacing w:line="360" w:lineRule="auto"/>
        <w:ind w:firstLine="480" w:firstLineChars="200"/>
        <w:jc w:val="left"/>
        <w:rPr>
          <w:rFonts w:hint="eastAsia" w:ascii="宋体" w:hAnsi="宋体" w:eastAsia="宋体" w:cs="Arial"/>
          <w:kern w:val="0"/>
          <w:sz w:val="24"/>
          <w:szCs w:val="24"/>
        </w:rPr>
      </w:pPr>
      <w:r>
        <w:rPr>
          <w:rFonts w:hint="eastAsia" w:ascii="宋体" w:hAnsi="宋体" w:eastAsia="宋体" w:cs="Arial"/>
          <w:kern w:val="0"/>
          <w:sz w:val="24"/>
          <w:szCs w:val="24"/>
        </w:rPr>
        <w:t>预算金额：</w:t>
      </w:r>
      <w:r>
        <w:rPr>
          <w:rFonts w:hint="default" w:ascii="宋体" w:hAnsi="宋体" w:eastAsia="宋体" w:cs="Arial"/>
          <w:kern w:val="0"/>
          <w:sz w:val="24"/>
          <w:szCs w:val="24"/>
          <w:lang w:val="en-US"/>
        </w:rPr>
        <w:t>16700.00</w:t>
      </w:r>
      <w:r>
        <w:rPr>
          <w:rFonts w:hint="eastAsia" w:ascii="宋体" w:hAnsi="宋体" w:eastAsia="宋体" w:cs="Arial"/>
          <w:kern w:val="0"/>
          <w:sz w:val="24"/>
          <w:szCs w:val="24"/>
        </w:rPr>
        <w:t>元；</w:t>
      </w:r>
    </w:p>
    <w:p w14:paraId="2BAE0C51">
      <w:pPr>
        <w:widowControl/>
        <w:shd w:val="clear" w:color="auto" w:fill="FFFFFF"/>
        <w:spacing w:line="360" w:lineRule="auto"/>
        <w:ind w:firstLine="480" w:firstLineChars="200"/>
        <w:jc w:val="left"/>
        <w:rPr>
          <w:rFonts w:hint="eastAsia" w:ascii="宋体" w:hAnsi="宋体" w:eastAsia="宋体" w:cs="Arial"/>
          <w:kern w:val="0"/>
          <w:sz w:val="24"/>
          <w:szCs w:val="24"/>
        </w:rPr>
      </w:pPr>
      <w:r>
        <w:rPr>
          <w:rFonts w:hint="eastAsia" w:ascii="宋体" w:hAnsi="宋体" w:eastAsia="宋体" w:cs="Arial"/>
          <w:kern w:val="0"/>
          <w:sz w:val="24"/>
          <w:szCs w:val="24"/>
        </w:rPr>
        <w:t>最高限价：</w:t>
      </w:r>
      <w:r>
        <w:rPr>
          <w:rFonts w:hint="default" w:ascii="宋体" w:hAnsi="宋体" w:eastAsia="宋体" w:cs="Arial"/>
          <w:kern w:val="0"/>
          <w:sz w:val="24"/>
          <w:szCs w:val="24"/>
          <w:lang w:val="en-US"/>
        </w:rPr>
        <w:t>16700.00</w:t>
      </w:r>
      <w:r>
        <w:rPr>
          <w:rFonts w:hint="eastAsia" w:ascii="宋体" w:hAnsi="宋体" w:eastAsia="宋体" w:cs="Arial"/>
          <w:kern w:val="0"/>
          <w:sz w:val="24"/>
          <w:szCs w:val="24"/>
        </w:rPr>
        <w:t>元，磋商报价超过最高限价的为无效报价；</w:t>
      </w:r>
    </w:p>
    <w:p w14:paraId="4F1B5764">
      <w:pPr>
        <w:widowControl/>
        <w:shd w:val="clear" w:color="auto" w:fill="FFFFFF"/>
        <w:spacing w:line="360" w:lineRule="auto"/>
        <w:ind w:firstLine="480" w:firstLineChars="200"/>
        <w:jc w:val="left"/>
        <w:rPr>
          <w:rFonts w:hint="eastAsia" w:ascii="宋体" w:hAnsi="宋体" w:eastAsia="宋体" w:cs="Arial"/>
          <w:kern w:val="0"/>
          <w:sz w:val="24"/>
          <w:szCs w:val="24"/>
        </w:rPr>
      </w:pPr>
      <w:r>
        <w:rPr>
          <w:rFonts w:hint="eastAsia" w:ascii="宋体" w:hAnsi="宋体" w:eastAsia="宋体" w:cs="Arial"/>
          <w:kern w:val="0"/>
          <w:sz w:val="24"/>
          <w:szCs w:val="24"/>
        </w:rPr>
        <w:t>采购需求：具体需求详见竞争性磋商文件第三章；</w:t>
      </w:r>
    </w:p>
    <w:p w14:paraId="66F47A9B">
      <w:pPr>
        <w:widowControl/>
        <w:shd w:val="clear" w:color="auto" w:fill="FFFFFF"/>
        <w:spacing w:line="360" w:lineRule="auto"/>
        <w:ind w:firstLine="480" w:firstLineChars="200"/>
        <w:jc w:val="left"/>
        <w:rPr>
          <w:rFonts w:hint="eastAsia" w:ascii="宋体" w:hAnsi="宋体" w:eastAsia="宋体" w:cs="Arial"/>
          <w:kern w:val="0"/>
          <w:sz w:val="24"/>
          <w:szCs w:val="24"/>
        </w:rPr>
      </w:pPr>
      <w:r>
        <w:rPr>
          <w:rFonts w:hint="eastAsia" w:ascii="宋体" w:hAnsi="宋体" w:eastAsia="宋体" w:cs="Arial"/>
          <w:kern w:val="0"/>
          <w:sz w:val="24"/>
          <w:szCs w:val="24"/>
        </w:rPr>
        <w:t>合同履行期限：具体详见竞争性磋商文件第三章；</w:t>
      </w:r>
    </w:p>
    <w:p w14:paraId="4C107FFF">
      <w:pPr>
        <w:widowControl/>
        <w:shd w:val="clear" w:color="auto" w:fill="FFFFFF"/>
        <w:spacing w:line="360" w:lineRule="auto"/>
        <w:ind w:firstLine="480" w:firstLineChars="200"/>
        <w:jc w:val="left"/>
        <w:rPr>
          <w:rFonts w:hint="eastAsia" w:ascii="宋体" w:hAnsi="宋体" w:eastAsia="宋体" w:cs="Arial"/>
          <w:kern w:val="0"/>
          <w:sz w:val="24"/>
          <w:szCs w:val="24"/>
        </w:rPr>
      </w:pPr>
      <w:r>
        <w:rPr>
          <w:rFonts w:hint="eastAsia" w:ascii="宋体" w:hAnsi="宋体" w:eastAsia="宋体" w:cs="Arial"/>
          <w:kern w:val="0"/>
          <w:sz w:val="24"/>
          <w:szCs w:val="24"/>
        </w:rPr>
        <w:t>本项目不接受联合体磋商。</w:t>
      </w:r>
    </w:p>
    <w:p w14:paraId="300B44DC">
      <w:pPr>
        <w:widowControl/>
        <w:shd w:val="clear" w:color="auto" w:fill="FFFFFF"/>
        <w:spacing w:line="360" w:lineRule="auto"/>
        <w:ind w:firstLine="482" w:firstLineChars="200"/>
        <w:jc w:val="left"/>
        <w:rPr>
          <w:rFonts w:hint="eastAsia" w:ascii="宋体" w:hAnsi="宋体" w:eastAsia="宋体" w:cs="Arial"/>
          <w:kern w:val="0"/>
          <w:sz w:val="24"/>
          <w:szCs w:val="24"/>
        </w:rPr>
      </w:pPr>
      <w:r>
        <w:rPr>
          <w:rFonts w:hint="eastAsia" w:ascii="宋体" w:hAnsi="宋体" w:eastAsia="宋体" w:cs="Arial"/>
          <w:b/>
          <w:bCs/>
          <w:kern w:val="0"/>
          <w:sz w:val="24"/>
          <w:szCs w:val="24"/>
        </w:rPr>
        <w:t>二、申请人的资格要求</w:t>
      </w:r>
    </w:p>
    <w:p w14:paraId="3B5D82FD">
      <w:pPr>
        <w:widowControl/>
        <w:shd w:val="clear" w:color="auto" w:fill="FFFFFF"/>
        <w:spacing w:line="360" w:lineRule="auto"/>
        <w:ind w:firstLine="480" w:firstLineChars="200"/>
        <w:jc w:val="left"/>
        <w:rPr>
          <w:rFonts w:hint="eastAsia" w:ascii="宋体" w:hAnsi="宋体" w:eastAsia="宋体" w:cs="宋体"/>
          <w:kern w:val="0"/>
          <w:sz w:val="24"/>
          <w:szCs w:val="24"/>
        </w:rPr>
      </w:pPr>
      <w:bookmarkStart w:id="22" w:name="_Hlk183535839"/>
      <w:r>
        <w:rPr>
          <w:rFonts w:hint="eastAsia" w:ascii="宋体" w:hAnsi="宋体" w:eastAsia="宋体" w:cs="Arial"/>
          <w:kern w:val="0"/>
          <w:sz w:val="24"/>
          <w:szCs w:val="24"/>
        </w:rPr>
        <w:t>1、本项目的基本资格要求：</w:t>
      </w:r>
      <w:r>
        <w:rPr>
          <w:rFonts w:ascii="宋体" w:hAnsi="宋体" w:eastAsia="宋体"/>
          <w:sz w:val="24"/>
          <w:szCs w:val="24"/>
        </w:rPr>
        <w:t>具有独立承担民事责任的能力</w:t>
      </w:r>
      <w:r>
        <w:rPr>
          <w:rFonts w:hint="eastAsia" w:ascii="宋体" w:hAnsi="宋体" w:eastAsia="宋体"/>
          <w:sz w:val="24"/>
          <w:szCs w:val="24"/>
        </w:rPr>
        <w:t>；</w:t>
      </w:r>
      <w:r>
        <w:rPr>
          <w:rFonts w:ascii="宋体" w:hAnsi="宋体" w:eastAsia="宋体"/>
          <w:sz w:val="24"/>
          <w:szCs w:val="24"/>
        </w:rPr>
        <w:t>具有</w:t>
      </w:r>
      <w:r>
        <w:rPr>
          <w:rFonts w:hint="eastAsia" w:ascii="宋体" w:hAnsi="宋体" w:eastAsia="宋体"/>
          <w:sz w:val="24"/>
          <w:szCs w:val="24"/>
        </w:rPr>
        <w:t>良好的商业信誉和健全的财务会计制度；具有履行合同所必需的设备和专业技术能力；有依法缴纳税收和社会保障资金的良好记录；参加采购活动前三年内，在经营活动中没有重大违法记录。</w:t>
      </w:r>
    </w:p>
    <w:p w14:paraId="0D77004D">
      <w:pPr>
        <w:widowControl/>
        <w:shd w:val="clear" w:color="auto" w:fill="FFFFFF"/>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kern w:val="0"/>
          <w:sz w:val="24"/>
          <w:szCs w:val="24"/>
        </w:rPr>
        <w:t>2、</w:t>
      </w:r>
      <w:r>
        <w:rPr>
          <w:rFonts w:hint="eastAsia" w:ascii="宋体" w:hAnsi="宋体" w:eastAsia="宋体" w:cs="宋体"/>
          <w:sz w:val="24"/>
          <w:szCs w:val="24"/>
        </w:rPr>
        <w:t>本项目的特定资格要求：</w:t>
      </w:r>
      <w:r>
        <w:rPr>
          <w:rFonts w:ascii="宋体" w:hAnsi="宋体" w:eastAsia="宋体" w:cs="宋体"/>
          <w:sz w:val="24"/>
          <w:szCs w:val="24"/>
        </w:rPr>
        <w:t xml:space="preserve"> </w:t>
      </w:r>
    </w:p>
    <w:p w14:paraId="29533C07">
      <w:pPr>
        <w:widowControl/>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（1）供应商须具备独立法人资格且持有有效的营业执照，提供供应商的营业执照及税务登记证复印件；或者是三证合一的营业执照复印件。</w:t>
      </w:r>
    </w:p>
    <w:p w14:paraId="793298E7">
      <w:pPr>
        <w:widowControl/>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（2）供应商须具备</w:t>
      </w:r>
      <w:r>
        <w:rPr>
          <w:rFonts w:hint="eastAsia" w:ascii="宋体" w:hAnsi="宋体" w:eastAsia="宋体" w:cs="宋体"/>
          <w:sz w:val="24"/>
          <w:szCs w:val="24"/>
          <w:lang w:val="en-US" w:eastAsia="zh-CN"/>
        </w:rPr>
        <w:t>文物局或文广旅主管部门颁发的文物保护工程监理乙级及以上资质等级证书</w:t>
      </w:r>
      <w:r>
        <w:rPr>
          <w:rFonts w:hint="eastAsia" w:ascii="宋体" w:hAnsi="宋体" w:eastAsia="宋体" w:cs="宋体"/>
          <w:sz w:val="24"/>
          <w:szCs w:val="24"/>
        </w:rPr>
        <w:t>，提供有效的资质证书复印件。</w:t>
      </w:r>
    </w:p>
    <w:p w14:paraId="2520D73F">
      <w:pPr>
        <w:widowControl/>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（3）供应商拟派项目总监具备国家注册监理工程师，注册专业为房屋建筑工程专业，且注册在投标单位，提供项目总监的国监注册证书。</w:t>
      </w:r>
    </w:p>
    <w:p w14:paraId="77EE5324">
      <w:pPr>
        <w:snapToGrid w:val="0"/>
        <w:spacing w:line="360" w:lineRule="auto"/>
        <w:ind w:firstLine="480" w:firstLineChars="200"/>
        <w:rPr>
          <w:rFonts w:hint="eastAsia" w:ascii="宋体" w:hAnsi="宋体" w:eastAsia="宋体"/>
          <w:color w:val="000000"/>
          <w:kern w:val="0"/>
          <w:sz w:val="24"/>
          <w:szCs w:val="24"/>
        </w:rPr>
      </w:pPr>
      <w:r>
        <w:rPr>
          <w:rFonts w:hint="eastAsia" w:ascii="宋体" w:hAnsi="宋体" w:eastAsia="宋体" w:cs="宋体"/>
          <w:kern w:val="0"/>
          <w:sz w:val="24"/>
          <w:szCs w:val="24"/>
          <w:shd w:val="clear" w:color="auto" w:fill="FFFFFF"/>
        </w:rPr>
        <w:t>（4）供应商拟派项目总监为供应商正式员工，提供</w:t>
      </w:r>
      <w:r>
        <w:rPr>
          <w:rFonts w:hint="eastAsia" w:ascii="宋体" w:hAnsi="宋体" w:eastAsia="宋体" w:cs="宋体"/>
          <w:kern w:val="0"/>
          <w:sz w:val="24"/>
          <w:szCs w:val="24"/>
          <w:shd w:val="clear" w:color="auto" w:fill="FFFFFF"/>
          <w:lang w:val="en-US" w:eastAsia="zh-CN"/>
        </w:rPr>
        <w:t>供应商</w:t>
      </w:r>
      <w:r>
        <w:rPr>
          <w:rFonts w:hint="eastAsia" w:ascii="宋体" w:hAnsi="宋体" w:eastAsia="宋体" w:cs="宋体"/>
          <w:kern w:val="0"/>
          <w:sz w:val="24"/>
          <w:szCs w:val="24"/>
          <w:shd w:val="clear" w:color="auto" w:fill="FFFFFF"/>
        </w:rPr>
        <w:t>与其双方签订的有效劳动合同书复印件</w:t>
      </w:r>
      <w:r>
        <w:rPr>
          <w:rFonts w:hint="eastAsia" w:ascii="宋体" w:hAnsi="宋体" w:eastAsia="宋体"/>
          <w:color w:val="000000"/>
          <w:kern w:val="0"/>
          <w:sz w:val="24"/>
          <w:szCs w:val="24"/>
        </w:rPr>
        <w:t>。</w:t>
      </w:r>
    </w:p>
    <w:p w14:paraId="24C3F824">
      <w:pPr>
        <w:pStyle w:val="74"/>
        <w:spacing w:before="0" w:after="0" w:line="360" w:lineRule="auto"/>
        <w:ind w:firstLineChars="200"/>
        <w:rPr>
          <w:rFonts w:hint="eastAsia" w:ascii="宋体" w:hAnsi="宋体" w:eastAsia="宋体" w:cs="宋体"/>
          <w:sz w:val="24"/>
          <w:szCs w:val="24"/>
        </w:rPr>
      </w:pPr>
      <w:r>
        <w:rPr>
          <w:rFonts w:hint="eastAsia" w:ascii="宋体" w:hAnsi="宋体" w:eastAsia="宋体" w:cs="宋体"/>
          <w:sz w:val="24"/>
          <w:szCs w:val="24"/>
        </w:rPr>
        <w:t>（5）本次采购对响应供应商拟派总监理工程师及在监工程的要求：</w:t>
      </w:r>
    </w:p>
    <w:p w14:paraId="0D134D8E">
      <w:pPr>
        <w:pStyle w:val="74"/>
        <w:spacing w:before="0" w:after="0" w:line="360" w:lineRule="auto"/>
        <w:ind w:firstLineChars="200"/>
        <w:rPr>
          <w:rFonts w:hint="eastAsia" w:ascii="宋体" w:hAnsi="宋体" w:eastAsia="宋体" w:cs="宋体"/>
          <w:sz w:val="24"/>
          <w:szCs w:val="24"/>
        </w:rPr>
      </w:pPr>
      <w:r>
        <w:rPr>
          <w:rFonts w:hint="eastAsia" w:ascii="宋体" w:hAnsi="宋体" w:eastAsia="宋体" w:cs="宋体"/>
          <w:sz w:val="24"/>
          <w:szCs w:val="24"/>
        </w:rPr>
        <w:t>①拟派总监理工程师不得同时在两个或者两个以上单位受聘或者执业；</w:t>
      </w:r>
    </w:p>
    <w:p w14:paraId="3892F736">
      <w:pPr>
        <w:pStyle w:val="74"/>
        <w:spacing w:before="0" w:after="0" w:line="360" w:lineRule="auto"/>
        <w:ind w:firstLineChars="200"/>
        <w:rPr>
          <w:rFonts w:hint="eastAsia" w:ascii="宋体" w:hAnsi="宋体" w:eastAsia="宋体" w:cs="宋体"/>
          <w:sz w:val="24"/>
          <w:szCs w:val="24"/>
        </w:rPr>
      </w:pPr>
      <w:r>
        <w:rPr>
          <w:rFonts w:hint="eastAsia" w:ascii="宋体" w:hAnsi="宋体" w:eastAsia="宋体" w:cs="宋体"/>
          <w:sz w:val="24"/>
          <w:szCs w:val="24"/>
        </w:rPr>
        <w:t>②必须满足下列条件之一：</w:t>
      </w:r>
    </w:p>
    <w:p w14:paraId="7922960D">
      <w:pPr>
        <w:pStyle w:val="74"/>
        <w:spacing w:before="0" w:after="0" w:line="360" w:lineRule="auto"/>
        <w:ind w:firstLineChars="200"/>
        <w:rPr>
          <w:rFonts w:hint="eastAsia" w:ascii="宋体" w:hAnsi="宋体" w:eastAsia="宋体" w:cs="宋体"/>
          <w:sz w:val="24"/>
          <w:szCs w:val="24"/>
        </w:rPr>
      </w:pPr>
      <w:r>
        <w:rPr>
          <w:rFonts w:hint="eastAsia" w:ascii="宋体" w:hAnsi="宋体" w:eastAsia="宋体" w:cs="宋体"/>
          <w:sz w:val="24"/>
          <w:szCs w:val="24"/>
        </w:rPr>
        <w:t>a.项目总监理工程师是非变更后无在监工程。</w:t>
      </w:r>
    </w:p>
    <w:p w14:paraId="336DA881">
      <w:pPr>
        <w:pStyle w:val="74"/>
        <w:spacing w:before="0" w:after="0" w:line="360" w:lineRule="auto"/>
        <w:ind w:firstLineChars="200"/>
        <w:rPr>
          <w:rFonts w:hint="eastAsia" w:ascii="宋体" w:hAnsi="宋体" w:eastAsia="宋体" w:cs="宋体"/>
          <w:sz w:val="24"/>
          <w:szCs w:val="24"/>
        </w:rPr>
      </w:pPr>
      <w:r>
        <w:rPr>
          <w:rFonts w:hint="eastAsia" w:ascii="宋体" w:hAnsi="宋体" w:eastAsia="宋体" w:cs="宋体"/>
          <w:sz w:val="24"/>
          <w:szCs w:val="24"/>
        </w:rPr>
        <w:t>b.项目总监理工程师是变更后无在监工程的，且经建设单位同意并已经办理项目总监理工程师变更手续的，需进行备案，如未备案，视为无变更，无效。</w:t>
      </w:r>
    </w:p>
    <w:p w14:paraId="3ED12F8F">
      <w:pPr>
        <w:pStyle w:val="74"/>
        <w:spacing w:before="0" w:after="0" w:line="360" w:lineRule="auto"/>
        <w:ind w:firstLineChars="200"/>
        <w:rPr>
          <w:rFonts w:hint="eastAsia" w:ascii="宋体" w:hAnsi="宋体" w:eastAsia="宋体" w:cs="宋体"/>
          <w:sz w:val="24"/>
          <w:szCs w:val="24"/>
        </w:rPr>
      </w:pPr>
      <w:r>
        <w:rPr>
          <w:rFonts w:hint="eastAsia" w:ascii="宋体" w:hAnsi="宋体" w:eastAsia="宋体" w:cs="宋体"/>
          <w:sz w:val="24"/>
          <w:szCs w:val="24"/>
        </w:rPr>
        <w:t>c.项目总监理工程师有在监工程，但该在监工程与本次招标的工程属于同一个工程项目、同一项目批文、同一施工地点分段发包或分期施工的情况。</w:t>
      </w:r>
    </w:p>
    <w:p w14:paraId="0CF88252">
      <w:pPr>
        <w:widowControl/>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（6）</w:t>
      </w:r>
      <w:r>
        <w:rPr>
          <w:rFonts w:ascii="宋体" w:hAnsi="宋体" w:eastAsia="宋体" w:cs="宋体"/>
          <w:sz w:val="24"/>
          <w:szCs w:val="24"/>
        </w:rPr>
        <w:t>供应商法定代表人参加</w:t>
      </w:r>
      <w:r>
        <w:rPr>
          <w:rFonts w:hint="eastAsia" w:ascii="宋体" w:hAnsi="宋体" w:eastAsia="宋体" w:cs="宋体"/>
          <w:sz w:val="24"/>
          <w:szCs w:val="24"/>
        </w:rPr>
        <w:t>磋商</w:t>
      </w:r>
      <w:r>
        <w:rPr>
          <w:rFonts w:ascii="宋体" w:hAnsi="宋体" w:eastAsia="宋体" w:cs="宋体"/>
          <w:sz w:val="24"/>
          <w:szCs w:val="24"/>
        </w:rPr>
        <w:t>的，必须提供法定代表人身份证明及法定代表人本人身份证复印件；非法定代表人参加</w:t>
      </w:r>
      <w:r>
        <w:rPr>
          <w:rFonts w:hint="eastAsia" w:ascii="宋体" w:hAnsi="宋体" w:eastAsia="宋体" w:cs="宋体"/>
          <w:sz w:val="24"/>
          <w:szCs w:val="24"/>
        </w:rPr>
        <w:t>磋商</w:t>
      </w:r>
      <w:r>
        <w:rPr>
          <w:rFonts w:ascii="宋体" w:hAnsi="宋体" w:eastAsia="宋体" w:cs="宋体"/>
          <w:sz w:val="24"/>
          <w:szCs w:val="24"/>
        </w:rPr>
        <w:t>的，必须提供法定代表人签字或盖章的授权委托书及法定代表人、被授权人的两人身份证的复印件（格式参见第</w:t>
      </w:r>
      <w:r>
        <w:rPr>
          <w:rFonts w:hint="eastAsia" w:ascii="宋体" w:hAnsi="宋体" w:eastAsia="宋体" w:cs="宋体"/>
          <w:sz w:val="24"/>
          <w:szCs w:val="24"/>
        </w:rPr>
        <w:t>六</w:t>
      </w:r>
      <w:r>
        <w:rPr>
          <w:rFonts w:ascii="宋体" w:hAnsi="宋体" w:eastAsia="宋体" w:cs="宋体"/>
          <w:sz w:val="24"/>
          <w:szCs w:val="24"/>
        </w:rPr>
        <w:t>章）</w:t>
      </w:r>
      <w:r>
        <w:rPr>
          <w:rFonts w:hint="eastAsia" w:ascii="宋体" w:hAnsi="宋体" w:eastAsia="宋体" w:cs="宋体"/>
          <w:sz w:val="24"/>
          <w:szCs w:val="24"/>
        </w:rPr>
        <w:t>。</w:t>
      </w:r>
    </w:p>
    <w:p w14:paraId="34AC292E">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w:t>
      </w:r>
      <w:r>
        <w:rPr>
          <w:rFonts w:ascii="宋体" w:hAnsi="宋体" w:eastAsia="宋体" w:cs="宋体"/>
          <w:sz w:val="24"/>
          <w:szCs w:val="24"/>
        </w:rPr>
        <w:t>供应商须提供参与本次项目采购活动前三年内，在经营活动中没有重大违法记录的《无重大违法记录声明函》（格式参见第</w:t>
      </w:r>
      <w:r>
        <w:rPr>
          <w:rFonts w:hint="eastAsia" w:ascii="宋体" w:hAnsi="宋体" w:eastAsia="宋体" w:cs="宋体"/>
          <w:sz w:val="24"/>
          <w:szCs w:val="24"/>
        </w:rPr>
        <w:t>六</w:t>
      </w:r>
      <w:r>
        <w:rPr>
          <w:rFonts w:ascii="宋体" w:hAnsi="宋体" w:eastAsia="宋体" w:cs="宋体"/>
          <w:sz w:val="24"/>
          <w:szCs w:val="24"/>
        </w:rPr>
        <w:t>章）。</w:t>
      </w:r>
    </w:p>
    <w:p w14:paraId="4BB495B0">
      <w:pPr>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（8）</w:t>
      </w:r>
      <w:r>
        <w:rPr>
          <w:rFonts w:ascii="宋体" w:hAnsi="宋体" w:eastAsia="宋体" w:cs="宋体"/>
          <w:sz w:val="24"/>
          <w:szCs w:val="24"/>
        </w:rPr>
        <w:t>关于资格文件的声明函（格式参见第</w:t>
      </w:r>
      <w:r>
        <w:rPr>
          <w:rFonts w:hint="eastAsia" w:ascii="宋体" w:hAnsi="宋体" w:eastAsia="宋体" w:cs="宋体"/>
          <w:sz w:val="24"/>
          <w:szCs w:val="24"/>
        </w:rPr>
        <w:t>六</w:t>
      </w:r>
      <w:r>
        <w:rPr>
          <w:rFonts w:ascii="宋体" w:hAnsi="宋体" w:eastAsia="宋体" w:cs="宋体"/>
          <w:sz w:val="24"/>
          <w:szCs w:val="24"/>
        </w:rPr>
        <w:t>章）。</w:t>
      </w:r>
    </w:p>
    <w:p w14:paraId="69DF61D1">
      <w:pPr>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（9）</w:t>
      </w:r>
      <w:r>
        <w:rPr>
          <w:rFonts w:hint="eastAsia" w:ascii="宋体" w:hAnsi="宋体" w:eastAsia="宋体" w:cs="宋体"/>
          <w:kern w:val="0"/>
          <w:sz w:val="24"/>
          <w:szCs w:val="24"/>
        </w:rPr>
        <w:t>未被“信用中国”网站（www.creditchina.gov.cn）列入失信被执行人、重大税收违法失信主体、政府采购严重违法失信行为记录名单、经营（活动）异常名录信息。（提供本公告发布之日后的查询截图）</w:t>
      </w:r>
    </w:p>
    <w:p w14:paraId="39B889CF">
      <w:pPr>
        <w:widowControl/>
        <w:shd w:val="clear" w:color="auto" w:fill="FFFFFF"/>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（10）符合相关法律、法规规定的其他要求。</w:t>
      </w:r>
    </w:p>
    <w:bookmarkEnd w:id="22"/>
    <w:p w14:paraId="427FEC8C">
      <w:pPr>
        <w:widowControl/>
        <w:snapToGrid w:val="0"/>
        <w:spacing w:line="360" w:lineRule="auto"/>
        <w:ind w:firstLine="482" w:firstLineChars="200"/>
        <w:jc w:val="left"/>
        <w:rPr>
          <w:rFonts w:hint="eastAsia" w:ascii="宋体" w:hAnsi="宋体" w:eastAsia="宋体" w:cs="宋体"/>
          <w:b/>
          <w:bCs/>
          <w:sz w:val="24"/>
          <w:szCs w:val="24"/>
        </w:rPr>
      </w:pPr>
      <w:r>
        <w:rPr>
          <w:rFonts w:hint="eastAsia" w:ascii="宋体" w:hAnsi="宋体" w:eastAsia="宋体" w:cs="宋体"/>
          <w:b/>
          <w:sz w:val="24"/>
          <w:szCs w:val="24"/>
        </w:rPr>
        <w:t>【特别提醒】</w:t>
      </w:r>
    </w:p>
    <w:p w14:paraId="40A29100">
      <w:pPr>
        <w:widowControl/>
        <w:shd w:val="clear" w:color="auto" w:fill="FFFFFF"/>
        <w:spacing w:line="360" w:lineRule="auto"/>
        <w:ind w:firstLine="482" w:firstLineChars="200"/>
        <w:jc w:val="left"/>
        <w:rPr>
          <w:rFonts w:hint="eastAsia" w:ascii="宋体" w:hAnsi="宋体" w:eastAsia="宋体" w:cs="Arial"/>
          <w:kern w:val="0"/>
          <w:sz w:val="24"/>
          <w:szCs w:val="24"/>
        </w:rPr>
      </w:pPr>
      <w:r>
        <w:rPr>
          <w:rFonts w:hint="eastAsia" w:ascii="宋体" w:hAnsi="宋体" w:eastAsia="宋体" w:cs="Arial"/>
          <w:b/>
          <w:bCs/>
          <w:kern w:val="0"/>
          <w:sz w:val="24"/>
          <w:szCs w:val="24"/>
        </w:rPr>
        <w:t>参与本项目竞争性磋商响应的供应商，应依照规定提交各类声明函、承诺函（如涉有），不再同时提供原件备查或提供有关部门出具的相关证明文件。但本项目成交的供应商（以下称成交人），应做好提交声明函、承诺函相应原件的核查准备；核查后发现虚假或违背承诺的，将依照相关法律法规规定处理。</w:t>
      </w:r>
    </w:p>
    <w:p w14:paraId="37A1742F">
      <w:pPr>
        <w:widowControl/>
        <w:shd w:val="clear" w:color="auto" w:fill="FFFFFF"/>
        <w:spacing w:line="360" w:lineRule="auto"/>
        <w:ind w:firstLine="482" w:firstLineChars="200"/>
        <w:jc w:val="left"/>
        <w:rPr>
          <w:rFonts w:hint="eastAsia" w:ascii="宋体" w:hAnsi="宋体" w:eastAsia="宋体" w:cs="Arial"/>
          <w:kern w:val="0"/>
          <w:sz w:val="24"/>
          <w:szCs w:val="24"/>
        </w:rPr>
      </w:pPr>
      <w:r>
        <w:rPr>
          <w:rFonts w:hint="eastAsia" w:ascii="宋体" w:hAnsi="宋体" w:eastAsia="宋体" w:cs="Arial"/>
          <w:b/>
          <w:bCs/>
          <w:kern w:val="0"/>
          <w:sz w:val="24"/>
          <w:szCs w:val="24"/>
        </w:rPr>
        <w:t>三、获取采购文件</w:t>
      </w:r>
    </w:p>
    <w:p w14:paraId="47F2F7FB">
      <w:pPr>
        <w:widowControl/>
        <w:shd w:val="clear" w:color="auto" w:fill="FFFFFF"/>
        <w:spacing w:line="360" w:lineRule="auto"/>
        <w:ind w:firstLine="480" w:firstLineChars="200"/>
        <w:jc w:val="left"/>
        <w:rPr>
          <w:rFonts w:hint="eastAsia" w:ascii="宋体" w:hAnsi="宋体" w:eastAsia="宋体" w:cs="Arial"/>
          <w:kern w:val="0"/>
          <w:sz w:val="24"/>
          <w:szCs w:val="24"/>
        </w:rPr>
      </w:pPr>
      <w:r>
        <w:rPr>
          <w:rFonts w:hint="eastAsia" w:ascii="宋体" w:hAnsi="宋体" w:eastAsia="宋体" w:cs="Arial"/>
          <w:kern w:val="0"/>
          <w:sz w:val="24"/>
          <w:szCs w:val="24"/>
        </w:rPr>
        <w:t>时间：自</w:t>
      </w:r>
      <w:r>
        <w:rPr>
          <w:rFonts w:hint="eastAsia" w:ascii="宋体" w:hAnsi="宋体" w:eastAsia="宋体" w:cs="Arial"/>
          <w:kern w:val="0"/>
          <w:sz w:val="24"/>
          <w:szCs w:val="24"/>
          <w:lang w:val="en-US" w:eastAsia="zh-CN"/>
        </w:rPr>
        <w:t>本</w:t>
      </w:r>
      <w:r>
        <w:rPr>
          <w:rFonts w:hint="eastAsia" w:ascii="宋体" w:hAnsi="宋体" w:eastAsia="宋体" w:cs="Arial"/>
          <w:kern w:val="0"/>
          <w:sz w:val="24"/>
          <w:szCs w:val="24"/>
        </w:rPr>
        <w:t>公告发布之日起至提交</w:t>
      </w:r>
      <w:r>
        <w:rPr>
          <w:rFonts w:hint="eastAsia" w:ascii="宋体" w:hAnsi="宋体" w:eastAsia="宋体" w:cs="Arial"/>
          <w:kern w:val="0"/>
          <w:sz w:val="24"/>
          <w:szCs w:val="24"/>
          <w:lang w:val="en-US" w:eastAsia="zh-CN"/>
        </w:rPr>
        <w:t>响应</w:t>
      </w:r>
      <w:r>
        <w:rPr>
          <w:rFonts w:hint="eastAsia" w:ascii="宋体" w:hAnsi="宋体" w:eastAsia="宋体" w:cs="Arial"/>
          <w:kern w:val="0"/>
          <w:sz w:val="24"/>
          <w:szCs w:val="24"/>
        </w:rPr>
        <w:t>文件截止时间止</w:t>
      </w:r>
    </w:p>
    <w:p w14:paraId="581245D3">
      <w:pPr>
        <w:widowControl/>
        <w:shd w:val="clear" w:color="auto" w:fill="FFFFFF"/>
        <w:spacing w:line="360" w:lineRule="auto"/>
        <w:ind w:firstLine="480" w:firstLineChars="200"/>
        <w:jc w:val="left"/>
        <w:rPr>
          <w:rFonts w:hint="eastAsia" w:ascii="宋体" w:hAnsi="宋体" w:eastAsia="宋体" w:cs="Arial"/>
          <w:kern w:val="0"/>
          <w:sz w:val="24"/>
          <w:szCs w:val="24"/>
          <w:lang w:val="en-US" w:eastAsia="zh-CN"/>
        </w:rPr>
      </w:pPr>
      <w:r>
        <w:rPr>
          <w:rFonts w:hint="eastAsia" w:ascii="宋体" w:hAnsi="宋体" w:eastAsia="宋体" w:cs="Arial"/>
          <w:kern w:val="0"/>
          <w:sz w:val="24"/>
          <w:szCs w:val="24"/>
        </w:rPr>
        <w:t>地点：南通市民族宗教事务局-</w:t>
      </w:r>
      <w:r>
        <w:rPr>
          <w:rFonts w:hint="eastAsia" w:ascii="宋体" w:hAnsi="宋体" w:eastAsia="宋体" w:cs="Arial"/>
          <w:kern w:val="0"/>
          <w:sz w:val="24"/>
          <w:szCs w:val="24"/>
          <w:lang w:val="en-US" w:eastAsia="zh-CN"/>
        </w:rPr>
        <w:t>公告公示栏</w:t>
      </w:r>
    </w:p>
    <w:p w14:paraId="1FA7D350">
      <w:pPr>
        <w:widowControl/>
        <w:shd w:val="clear" w:color="auto" w:fill="FFFFFF"/>
        <w:spacing w:line="360" w:lineRule="auto"/>
        <w:ind w:firstLine="480" w:firstLineChars="200"/>
        <w:jc w:val="left"/>
        <w:rPr>
          <w:rFonts w:hint="eastAsia" w:ascii="宋体" w:hAnsi="宋体" w:eastAsia="宋体" w:cs="Arial"/>
          <w:kern w:val="0"/>
          <w:sz w:val="24"/>
          <w:szCs w:val="24"/>
        </w:rPr>
      </w:pPr>
      <w:r>
        <w:rPr>
          <w:rFonts w:hint="eastAsia" w:ascii="宋体" w:hAnsi="宋体" w:eastAsia="宋体" w:cs="Arial"/>
          <w:kern w:val="0"/>
          <w:sz w:val="24"/>
          <w:szCs w:val="24"/>
        </w:rPr>
        <w:t>方式：自行下载</w:t>
      </w:r>
    </w:p>
    <w:p w14:paraId="04626A59">
      <w:pPr>
        <w:widowControl/>
        <w:shd w:val="clear" w:color="auto" w:fill="FFFFFF"/>
        <w:spacing w:line="360" w:lineRule="auto"/>
        <w:ind w:firstLine="482" w:firstLineChars="200"/>
        <w:jc w:val="left"/>
        <w:rPr>
          <w:rFonts w:hint="eastAsia" w:ascii="宋体" w:hAnsi="宋体" w:eastAsia="宋体" w:cs="Arial"/>
          <w:kern w:val="0"/>
          <w:sz w:val="24"/>
          <w:szCs w:val="24"/>
        </w:rPr>
      </w:pPr>
      <w:r>
        <w:rPr>
          <w:rFonts w:hint="eastAsia" w:ascii="宋体" w:hAnsi="宋体" w:eastAsia="宋体" w:cs="Arial"/>
          <w:b/>
          <w:bCs/>
          <w:kern w:val="0"/>
          <w:sz w:val="24"/>
          <w:szCs w:val="24"/>
        </w:rPr>
        <w:t>四、响应文件的提交</w:t>
      </w:r>
    </w:p>
    <w:p w14:paraId="4E969A58">
      <w:pPr>
        <w:widowControl/>
        <w:shd w:val="clear" w:color="auto" w:fill="FFFFFF"/>
        <w:spacing w:line="360" w:lineRule="auto"/>
        <w:ind w:firstLine="480" w:firstLineChars="200"/>
        <w:jc w:val="left"/>
        <w:rPr>
          <w:rFonts w:hint="eastAsia" w:ascii="宋体" w:hAnsi="宋体" w:eastAsia="宋体" w:cs="Arial"/>
          <w:kern w:val="0"/>
          <w:sz w:val="24"/>
          <w:szCs w:val="24"/>
        </w:rPr>
      </w:pPr>
      <w:r>
        <w:rPr>
          <w:rFonts w:hint="eastAsia" w:ascii="宋体" w:hAnsi="宋体" w:eastAsia="宋体" w:cs="Arial"/>
          <w:kern w:val="0"/>
          <w:sz w:val="24"/>
          <w:szCs w:val="24"/>
        </w:rPr>
        <w:t>1.</w:t>
      </w:r>
      <w:r>
        <w:rPr>
          <w:rFonts w:hint="eastAsia" w:ascii="宋体" w:hAnsi="宋体" w:eastAsia="宋体" w:cs="Arial"/>
          <w:kern w:val="0"/>
          <w:sz w:val="24"/>
          <w:szCs w:val="24"/>
          <w:highlight w:val="none"/>
        </w:rPr>
        <w:t>截止时间：</w:t>
      </w:r>
      <w:r>
        <w:rPr>
          <w:rFonts w:hint="eastAsia" w:ascii="宋体" w:hAnsi="宋体" w:eastAsia="宋体" w:cs="Arial"/>
          <w:b/>
          <w:bCs/>
          <w:kern w:val="0"/>
          <w:sz w:val="24"/>
          <w:szCs w:val="24"/>
          <w:highlight w:val="none"/>
        </w:rPr>
        <w:t>2025年</w:t>
      </w:r>
      <w:r>
        <w:rPr>
          <w:rFonts w:hint="eastAsia" w:ascii="宋体" w:hAnsi="宋体" w:cs="Arial"/>
          <w:b/>
          <w:bCs/>
          <w:kern w:val="0"/>
          <w:sz w:val="24"/>
          <w:szCs w:val="24"/>
          <w:highlight w:val="none"/>
          <w:lang w:val="en-US" w:eastAsia="zh-CN"/>
        </w:rPr>
        <w:t>8</w:t>
      </w:r>
      <w:r>
        <w:rPr>
          <w:rFonts w:hint="eastAsia" w:ascii="宋体" w:hAnsi="宋体" w:eastAsia="宋体" w:cs="Arial"/>
          <w:b/>
          <w:bCs/>
          <w:kern w:val="0"/>
          <w:sz w:val="24"/>
          <w:szCs w:val="24"/>
          <w:highlight w:val="none"/>
        </w:rPr>
        <w:t>月</w:t>
      </w:r>
      <w:r>
        <w:rPr>
          <w:rFonts w:hint="eastAsia" w:ascii="宋体" w:hAnsi="宋体" w:cs="Arial"/>
          <w:b/>
          <w:bCs/>
          <w:kern w:val="0"/>
          <w:sz w:val="24"/>
          <w:szCs w:val="24"/>
          <w:highlight w:val="none"/>
          <w:lang w:val="en-US" w:eastAsia="zh-CN"/>
        </w:rPr>
        <w:t>11</w:t>
      </w:r>
      <w:r>
        <w:rPr>
          <w:rFonts w:hint="eastAsia" w:ascii="宋体" w:hAnsi="宋体" w:eastAsia="宋体" w:cs="Arial"/>
          <w:b/>
          <w:bCs/>
          <w:kern w:val="0"/>
          <w:sz w:val="24"/>
          <w:szCs w:val="24"/>
          <w:highlight w:val="none"/>
        </w:rPr>
        <w:t>日1</w:t>
      </w:r>
      <w:r>
        <w:rPr>
          <w:rFonts w:hint="eastAsia" w:ascii="宋体" w:hAnsi="宋体" w:cs="Arial"/>
          <w:b/>
          <w:bCs/>
          <w:kern w:val="0"/>
          <w:sz w:val="24"/>
          <w:szCs w:val="24"/>
          <w:highlight w:val="none"/>
          <w:lang w:val="en-US" w:eastAsia="zh-CN"/>
        </w:rPr>
        <w:t>0</w:t>
      </w:r>
      <w:r>
        <w:rPr>
          <w:rFonts w:hint="eastAsia" w:ascii="宋体" w:hAnsi="宋体" w:eastAsia="宋体" w:cs="Arial"/>
          <w:b/>
          <w:bCs/>
          <w:kern w:val="0"/>
          <w:sz w:val="24"/>
          <w:szCs w:val="24"/>
          <w:highlight w:val="none"/>
        </w:rPr>
        <w:t>时00分</w:t>
      </w:r>
      <w:r>
        <w:rPr>
          <w:rFonts w:hint="eastAsia" w:ascii="宋体" w:hAnsi="宋体" w:eastAsia="宋体" w:cs="Arial"/>
          <w:kern w:val="0"/>
          <w:sz w:val="24"/>
          <w:szCs w:val="24"/>
          <w:highlight w:val="none"/>
        </w:rPr>
        <w:t>（北京时间）</w:t>
      </w:r>
    </w:p>
    <w:p w14:paraId="02ABFCC9">
      <w:pPr>
        <w:widowControl/>
        <w:shd w:val="clear" w:color="auto" w:fill="FFFFFF"/>
        <w:spacing w:line="360" w:lineRule="auto"/>
        <w:ind w:firstLine="480" w:firstLineChars="200"/>
        <w:jc w:val="left"/>
        <w:rPr>
          <w:rFonts w:hint="eastAsia" w:ascii="宋体" w:hAnsi="宋体" w:eastAsia="宋体" w:cs="Arial"/>
          <w:kern w:val="0"/>
          <w:sz w:val="24"/>
          <w:szCs w:val="24"/>
        </w:rPr>
      </w:pPr>
      <w:r>
        <w:rPr>
          <w:rFonts w:hint="eastAsia" w:ascii="宋体" w:hAnsi="宋体" w:eastAsia="宋体" w:cs="Arial"/>
          <w:kern w:val="0"/>
          <w:sz w:val="24"/>
          <w:szCs w:val="24"/>
        </w:rPr>
        <w:t>2.</w:t>
      </w:r>
      <w:r>
        <w:rPr>
          <w:rFonts w:hint="eastAsia" w:ascii="宋体" w:hAnsi="宋体" w:eastAsia="宋体"/>
          <w:sz w:val="24"/>
          <w:szCs w:val="24"/>
        </w:rPr>
        <w:t>地点：</w:t>
      </w:r>
      <w:r>
        <w:rPr>
          <w:rFonts w:hint="eastAsia" w:ascii="宋体" w:hAnsi="宋体" w:eastAsia="宋体" w:cs="Times New Roman"/>
          <w:sz w:val="24"/>
          <w:szCs w:val="24"/>
          <w:lang w:val="en-US" w:eastAsia="zh-CN"/>
        </w:rPr>
        <w:t>江苏广和工程咨询有限公司（南通市经济技术开发区中央路25号新星商厦1205室）</w:t>
      </w:r>
      <w:r>
        <w:rPr>
          <w:rFonts w:hint="eastAsia" w:ascii="宋体" w:hAnsi="宋体" w:eastAsia="宋体"/>
          <w:sz w:val="24"/>
          <w:szCs w:val="24"/>
        </w:rPr>
        <w:t>。</w:t>
      </w:r>
    </w:p>
    <w:p w14:paraId="1B0D6431">
      <w:pPr>
        <w:widowControl/>
        <w:shd w:val="clear" w:color="auto" w:fill="FFFFFF"/>
        <w:spacing w:line="360" w:lineRule="auto"/>
        <w:ind w:firstLine="482" w:firstLineChars="200"/>
        <w:jc w:val="left"/>
        <w:rPr>
          <w:rFonts w:hint="eastAsia" w:ascii="宋体" w:hAnsi="宋体" w:eastAsia="宋体" w:cs="Arial"/>
          <w:kern w:val="0"/>
          <w:sz w:val="24"/>
          <w:szCs w:val="24"/>
        </w:rPr>
      </w:pPr>
      <w:r>
        <w:rPr>
          <w:rFonts w:hint="eastAsia" w:ascii="宋体" w:hAnsi="宋体" w:eastAsia="宋体" w:cs="Arial"/>
          <w:b/>
          <w:bCs/>
          <w:kern w:val="0"/>
          <w:sz w:val="24"/>
          <w:szCs w:val="24"/>
        </w:rPr>
        <w:t>五、开启</w:t>
      </w:r>
    </w:p>
    <w:p w14:paraId="6BC975FB">
      <w:pPr>
        <w:widowControl/>
        <w:shd w:val="clear" w:color="auto" w:fill="FFFFFF"/>
        <w:spacing w:line="360" w:lineRule="auto"/>
        <w:ind w:firstLine="480" w:firstLineChars="200"/>
        <w:jc w:val="left"/>
        <w:rPr>
          <w:rFonts w:hint="eastAsia" w:ascii="宋体" w:hAnsi="宋体" w:eastAsia="宋体" w:cs="Arial"/>
          <w:kern w:val="0"/>
          <w:sz w:val="24"/>
          <w:szCs w:val="24"/>
          <w:highlight w:val="none"/>
        </w:rPr>
      </w:pPr>
      <w:r>
        <w:rPr>
          <w:rFonts w:hint="eastAsia" w:ascii="宋体" w:hAnsi="宋体" w:eastAsia="宋体" w:cs="Arial"/>
          <w:kern w:val="0"/>
          <w:sz w:val="24"/>
          <w:szCs w:val="24"/>
        </w:rPr>
        <w:t>1</w:t>
      </w:r>
      <w:r>
        <w:rPr>
          <w:rFonts w:hint="eastAsia" w:ascii="宋体" w:hAnsi="宋体" w:eastAsia="宋体" w:cs="Arial"/>
          <w:kern w:val="0"/>
          <w:sz w:val="24"/>
          <w:szCs w:val="24"/>
          <w:highlight w:val="none"/>
        </w:rPr>
        <w:t>.时间：</w:t>
      </w:r>
      <w:r>
        <w:rPr>
          <w:rFonts w:hint="eastAsia" w:ascii="宋体" w:hAnsi="宋体" w:eastAsia="宋体" w:cs="Arial"/>
          <w:b/>
          <w:bCs/>
          <w:kern w:val="0"/>
          <w:sz w:val="24"/>
          <w:szCs w:val="24"/>
          <w:highlight w:val="none"/>
        </w:rPr>
        <w:t>2025年</w:t>
      </w:r>
      <w:r>
        <w:rPr>
          <w:rFonts w:hint="eastAsia" w:ascii="宋体" w:hAnsi="宋体" w:eastAsia="宋体" w:cs="Arial"/>
          <w:b/>
          <w:bCs/>
          <w:kern w:val="0"/>
          <w:sz w:val="24"/>
          <w:szCs w:val="24"/>
          <w:highlight w:val="none"/>
          <w:lang w:val="en-US" w:eastAsia="zh-CN"/>
        </w:rPr>
        <w:t xml:space="preserve"> </w:t>
      </w:r>
      <w:r>
        <w:rPr>
          <w:rFonts w:hint="eastAsia" w:ascii="宋体" w:hAnsi="宋体" w:cs="Arial"/>
          <w:b/>
          <w:bCs/>
          <w:kern w:val="0"/>
          <w:sz w:val="24"/>
          <w:szCs w:val="24"/>
          <w:highlight w:val="none"/>
          <w:lang w:val="en-US" w:eastAsia="zh-CN"/>
        </w:rPr>
        <w:t>8</w:t>
      </w:r>
      <w:r>
        <w:rPr>
          <w:rFonts w:hint="eastAsia" w:ascii="宋体" w:hAnsi="宋体" w:eastAsia="宋体" w:cs="Arial"/>
          <w:b/>
          <w:bCs/>
          <w:kern w:val="0"/>
          <w:sz w:val="24"/>
          <w:szCs w:val="24"/>
          <w:highlight w:val="none"/>
        </w:rPr>
        <w:t>月</w:t>
      </w:r>
      <w:r>
        <w:rPr>
          <w:rFonts w:hint="eastAsia" w:ascii="宋体" w:hAnsi="宋体" w:cs="Arial"/>
          <w:b/>
          <w:bCs/>
          <w:kern w:val="0"/>
          <w:sz w:val="24"/>
          <w:szCs w:val="24"/>
          <w:highlight w:val="none"/>
          <w:lang w:val="en-US" w:eastAsia="zh-CN"/>
        </w:rPr>
        <w:t>11</w:t>
      </w:r>
      <w:r>
        <w:rPr>
          <w:rFonts w:hint="eastAsia" w:ascii="宋体" w:hAnsi="宋体" w:eastAsia="宋体" w:cs="Arial"/>
          <w:b/>
          <w:bCs/>
          <w:kern w:val="0"/>
          <w:sz w:val="24"/>
          <w:szCs w:val="24"/>
          <w:highlight w:val="none"/>
        </w:rPr>
        <w:t>日1</w:t>
      </w:r>
      <w:r>
        <w:rPr>
          <w:rFonts w:hint="eastAsia" w:ascii="宋体" w:hAnsi="宋体" w:cs="Arial"/>
          <w:b/>
          <w:bCs/>
          <w:kern w:val="0"/>
          <w:sz w:val="24"/>
          <w:szCs w:val="24"/>
          <w:highlight w:val="none"/>
          <w:lang w:val="en-US" w:eastAsia="zh-CN"/>
        </w:rPr>
        <w:t>0</w:t>
      </w:r>
      <w:r>
        <w:rPr>
          <w:rFonts w:hint="eastAsia" w:ascii="宋体" w:hAnsi="宋体" w:eastAsia="宋体" w:cs="Arial"/>
          <w:b/>
          <w:bCs/>
          <w:kern w:val="0"/>
          <w:sz w:val="24"/>
          <w:szCs w:val="24"/>
          <w:highlight w:val="none"/>
        </w:rPr>
        <w:t>时00分</w:t>
      </w:r>
      <w:r>
        <w:rPr>
          <w:rFonts w:hint="eastAsia" w:ascii="宋体" w:hAnsi="宋体" w:eastAsia="宋体" w:cs="Arial"/>
          <w:kern w:val="0"/>
          <w:sz w:val="24"/>
          <w:szCs w:val="24"/>
          <w:highlight w:val="none"/>
        </w:rPr>
        <w:t>（北京时间）</w:t>
      </w:r>
    </w:p>
    <w:p w14:paraId="2AC00849">
      <w:pPr>
        <w:spacing w:line="360" w:lineRule="auto"/>
        <w:ind w:firstLine="480" w:firstLineChars="200"/>
        <w:rPr>
          <w:rFonts w:hint="eastAsia" w:ascii="宋体" w:hAnsi="宋体" w:eastAsia="宋体"/>
          <w:sz w:val="24"/>
          <w:szCs w:val="24"/>
          <w:u w:val="single"/>
        </w:rPr>
      </w:pPr>
      <w:r>
        <w:rPr>
          <w:rFonts w:hint="eastAsia" w:ascii="宋体" w:hAnsi="宋体" w:eastAsia="宋体" w:cs="Arial"/>
          <w:kern w:val="0"/>
          <w:sz w:val="24"/>
          <w:szCs w:val="24"/>
        </w:rPr>
        <w:t>2.地点：</w:t>
      </w:r>
      <w:r>
        <w:rPr>
          <w:rFonts w:hint="eastAsia" w:ascii="宋体" w:hAnsi="宋体" w:eastAsia="宋体" w:cs="Times New Roman"/>
          <w:sz w:val="24"/>
          <w:szCs w:val="24"/>
          <w:lang w:val="en-US" w:eastAsia="zh-CN"/>
        </w:rPr>
        <w:t>江苏广和工程咨询有限公司（南通市经济技术开发区中央路25号新星商厦1205室）</w:t>
      </w:r>
      <w:r>
        <w:rPr>
          <w:rFonts w:hint="eastAsia" w:ascii="宋体" w:hAnsi="宋体" w:eastAsia="宋体" w:cs="Arial"/>
          <w:kern w:val="0"/>
          <w:sz w:val="24"/>
          <w:szCs w:val="24"/>
        </w:rPr>
        <w:t>。</w:t>
      </w:r>
    </w:p>
    <w:p w14:paraId="240A93CA">
      <w:pPr>
        <w:widowControl/>
        <w:shd w:val="clear" w:color="auto" w:fill="FFFFFF"/>
        <w:spacing w:line="360" w:lineRule="auto"/>
        <w:ind w:firstLine="482" w:firstLineChars="200"/>
        <w:jc w:val="left"/>
        <w:rPr>
          <w:rFonts w:hint="eastAsia" w:ascii="宋体" w:hAnsi="宋体" w:eastAsia="宋体" w:cs="Arial"/>
          <w:kern w:val="0"/>
          <w:sz w:val="24"/>
          <w:szCs w:val="24"/>
        </w:rPr>
      </w:pPr>
      <w:r>
        <w:rPr>
          <w:rFonts w:hint="eastAsia" w:ascii="宋体" w:hAnsi="宋体" w:eastAsia="宋体" w:cs="Arial"/>
          <w:b/>
          <w:bCs/>
          <w:kern w:val="0"/>
          <w:sz w:val="24"/>
          <w:szCs w:val="24"/>
        </w:rPr>
        <w:t>六、公告期限</w:t>
      </w:r>
    </w:p>
    <w:p w14:paraId="44D479DC">
      <w:pPr>
        <w:widowControl/>
        <w:shd w:val="clear" w:color="auto" w:fill="FFFFFF"/>
        <w:spacing w:line="360" w:lineRule="auto"/>
        <w:ind w:firstLine="480" w:firstLineChars="200"/>
        <w:jc w:val="left"/>
        <w:rPr>
          <w:rFonts w:hint="eastAsia" w:ascii="宋体" w:hAnsi="宋体" w:eastAsia="宋体" w:cs="Arial"/>
          <w:kern w:val="0"/>
          <w:sz w:val="24"/>
          <w:szCs w:val="24"/>
        </w:rPr>
      </w:pPr>
      <w:r>
        <w:rPr>
          <w:rFonts w:hint="eastAsia" w:ascii="宋体" w:hAnsi="宋体" w:eastAsia="宋体" w:cs="Arial"/>
          <w:kern w:val="0"/>
          <w:sz w:val="24"/>
          <w:szCs w:val="24"/>
        </w:rPr>
        <w:t>自本公告发布之日起3个工作日。</w:t>
      </w:r>
    </w:p>
    <w:p w14:paraId="2653BFB8">
      <w:pPr>
        <w:widowControl/>
        <w:shd w:val="clear" w:color="auto" w:fill="FFFFFF"/>
        <w:spacing w:line="360" w:lineRule="auto"/>
        <w:ind w:firstLine="482" w:firstLineChars="200"/>
        <w:jc w:val="left"/>
        <w:rPr>
          <w:rFonts w:hint="eastAsia" w:ascii="宋体" w:hAnsi="宋体" w:eastAsia="宋体" w:cs="Arial"/>
          <w:kern w:val="0"/>
          <w:sz w:val="24"/>
          <w:szCs w:val="24"/>
        </w:rPr>
      </w:pPr>
      <w:r>
        <w:rPr>
          <w:rFonts w:hint="eastAsia" w:ascii="宋体" w:hAnsi="宋体" w:eastAsia="宋体" w:cs="Arial"/>
          <w:b/>
          <w:bCs/>
          <w:kern w:val="0"/>
          <w:sz w:val="24"/>
          <w:szCs w:val="24"/>
        </w:rPr>
        <w:t>七、其他补充事宜</w:t>
      </w:r>
      <w:r>
        <w:rPr>
          <w:rFonts w:hint="eastAsia" w:ascii="宋体" w:hAnsi="宋体" w:eastAsia="宋体" w:cs="Arial"/>
          <w:kern w:val="0"/>
          <w:sz w:val="24"/>
          <w:szCs w:val="24"/>
        </w:rPr>
        <w:t>：无</w:t>
      </w:r>
    </w:p>
    <w:p w14:paraId="75EEC4AA">
      <w:pPr>
        <w:widowControl/>
        <w:shd w:val="clear" w:color="auto" w:fill="FFFFFF"/>
        <w:spacing w:line="360" w:lineRule="auto"/>
        <w:ind w:firstLine="482" w:firstLineChars="200"/>
        <w:jc w:val="left"/>
        <w:rPr>
          <w:rFonts w:hint="eastAsia" w:ascii="宋体" w:hAnsi="宋体" w:eastAsia="宋体" w:cs="Arial"/>
          <w:b/>
          <w:bCs/>
          <w:kern w:val="0"/>
          <w:sz w:val="24"/>
          <w:szCs w:val="24"/>
        </w:rPr>
      </w:pPr>
      <w:r>
        <w:rPr>
          <w:rFonts w:hint="eastAsia" w:ascii="宋体" w:hAnsi="宋体" w:eastAsia="宋体" w:cs="Arial"/>
          <w:b/>
          <w:bCs/>
          <w:kern w:val="0"/>
          <w:sz w:val="24"/>
          <w:szCs w:val="24"/>
        </w:rPr>
        <w:t>八、凡对本次采购提出询问，请按以下方式联系</w:t>
      </w:r>
    </w:p>
    <w:p w14:paraId="63FBB141">
      <w:pPr>
        <w:widowControl/>
        <w:shd w:val="clear" w:color="auto" w:fill="FFFFFF"/>
        <w:spacing w:line="360" w:lineRule="auto"/>
        <w:ind w:firstLine="480" w:firstLineChars="200"/>
        <w:jc w:val="left"/>
        <w:rPr>
          <w:rFonts w:hint="eastAsia" w:ascii="宋体" w:hAnsi="宋体" w:eastAsia="宋体" w:cs="Arial"/>
          <w:bCs/>
          <w:kern w:val="0"/>
          <w:sz w:val="24"/>
          <w:szCs w:val="24"/>
        </w:rPr>
      </w:pPr>
      <w:r>
        <w:rPr>
          <w:rFonts w:hint="eastAsia" w:ascii="宋体" w:hAnsi="宋体" w:eastAsia="宋体" w:cs="Arial"/>
          <w:bCs/>
          <w:kern w:val="0"/>
          <w:sz w:val="24"/>
          <w:szCs w:val="24"/>
        </w:rPr>
        <w:t>1.采购人信息</w:t>
      </w:r>
    </w:p>
    <w:p w14:paraId="49CC026C">
      <w:pPr>
        <w:widowControl/>
        <w:shd w:val="clear" w:color="auto" w:fill="FFFFFF"/>
        <w:spacing w:line="360" w:lineRule="auto"/>
        <w:ind w:firstLine="480" w:firstLineChars="200"/>
        <w:jc w:val="left"/>
        <w:rPr>
          <w:rFonts w:hint="eastAsia" w:ascii="宋体" w:hAnsi="宋体" w:eastAsia="宋体" w:cs="Times New Roman"/>
          <w:sz w:val="24"/>
          <w:szCs w:val="24"/>
        </w:rPr>
      </w:pPr>
      <w:r>
        <w:rPr>
          <w:rFonts w:hint="eastAsia" w:ascii="宋体" w:hAnsi="宋体" w:eastAsia="宋体" w:cs="Arial"/>
          <w:bCs/>
          <w:kern w:val="0"/>
          <w:sz w:val="24"/>
          <w:szCs w:val="24"/>
        </w:rPr>
        <w:t>名  称</w:t>
      </w:r>
      <w:r>
        <w:rPr>
          <w:rFonts w:hint="eastAsia" w:ascii="宋体" w:hAnsi="宋体" w:eastAsia="宋体" w:cs="Times New Roman"/>
          <w:sz w:val="24"/>
          <w:szCs w:val="24"/>
        </w:rPr>
        <w:t>：</w:t>
      </w:r>
      <w:r>
        <w:rPr>
          <w:rFonts w:hint="eastAsia" w:ascii="宋体" w:hAnsi="宋体" w:eastAsia="宋体" w:cs="Times New Roman"/>
          <w:sz w:val="24"/>
          <w:szCs w:val="24"/>
          <w:lang w:val="en-US" w:eastAsia="zh-CN"/>
        </w:rPr>
        <w:t>南通市道教协会</w:t>
      </w:r>
    </w:p>
    <w:p w14:paraId="3285D415">
      <w:pPr>
        <w:widowControl/>
        <w:shd w:val="clear" w:color="auto" w:fill="FFFFFF"/>
        <w:spacing w:line="360" w:lineRule="auto"/>
        <w:ind w:firstLine="480" w:firstLineChars="200"/>
        <w:jc w:val="left"/>
        <w:rPr>
          <w:rFonts w:hint="eastAsia" w:ascii="宋体" w:hAnsi="宋体" w:eastAsia="宋体" w:cs="Times New Roman"/>
          <w:sz w:val="24"/>
          <w:szCs w:val="24"/>
        </w:rPr>
      </w:pPr>
      <w:r>
        <w:rPr>
          <w:rFonts w:hint="eastAsia" w:ascii="宋体" w:hAnsi="宋体" w:eastAsia="宋体" w:cs="Times New Roman"/>
          <w:sz w:val="24"/>
          <w:szCs w:val="24"/>
        </w:rPr>
        <w:t>地  址：</w:t>
      </w:r>
      <w:r>
        <w:rPr>
          <w:rFonts w:hint="eastAsia" w:ascii="宋体" w:hAnsi="宋体" w:eastAsia="宋体" w:cs="Times New Roman"/>
          <w:sz w:val="24"/>
          <w:szCs w:val="24"/>
          <w:lang w:val="en-US" w:eastAsia="zh-CN"/>
        </w:rPr>
        <w:t>南通市濠东路北城隍庙内</w:t>
      </w:r>
    </w:p>
    <w:p w14:paraId="607CEA5B">
      <w:pPr>
        <w:widowControl/>
        <w:shd w:val="clear" w:color="auto" w:fill="FFFFFF"/>
        <w:spacing w:line="360" w:lineRule="auto"/>
        <w:ind w:firstLine="480" w:firstLineChars="200"/>
        <w:jc w:val="left"/>
        <w:rPr>
          <w:rFonts w:hint="default" w:ascii="宋体" w:hAnsi="宋体" w:eastAsia="宋体" w:cs="Times New Roman"/>
          <w:sz w:val="24"/>
          <w:szCs w:val="24"/>
          <w:lang w:val="en-US" w:eastAsia="zh-CN"/>
        </w:rPr>
      </w:pPr>
      <w:r>
        <w:rPr>
          <w:rFonts w:hint="eastAsia" w:ascii="宋体" w:hAnsi="宋体" w:eastAsia="宋体" w:cs="Times New Roman"/>
          <w:sz w:val="24"/>
          <w:szCs w:val="24"/>
        </w:rPr>
        <w:t>联系人：</w:t>
      </w:r>
      <w:r>
        <w:rPr>
          <w:rFonts w:hint="eastAsia" w:ascii="宋体" w:hAnsi="宋体" w:eastAsia="宋体" w:cs="Times New Roman"/>
          <w:sz w:val="24"/>
          <w:szCs w:val="24"/>
          <w:lang w:val="en-US" w:eastAsia="zh-CN"/>
        </w:rPr>
        <w:t>葛</w:t>
      </w:r>
      <w:r>
        <w:rPr>
          <w:rFonts w:hint="eastAsia" w:ascii="宋体" w:hAnsi="宋体" w:eastAsia="宋体" w:cs="Times New Roman"/>
          <w:sz w:val="24"/>
          <w:szCs w:val="24"/>
        </w:rPr>
        <w:t>先生</w:t>
      </w:r>
    </w:p>
    <w:p w14:paraId="7B0DB54D">
      <w:pPr>
        <w:widowControl/>
        <w:shd w:val="clear" w:color="auto" w:fill="FFFFFF"/>
        <w:spacing w:line="360" w:lineRule="auto"/>
        <w:ind w:firstLine="480" w:firstLineChars="200"/>
        <w:jc w:val="left"/>
        <w:rPr>
          <w:rFonts w:hint="eastAsia" w:ascii="宋体" w:hAnsi="宋体" w:eastAsia="宋体"/>
          <w:sz w:val="24"/>
          <w:szCs w:val="24"/>
        </w:rPr>
      </w:pPr>
      <w:r>
        <w:rPr>
          <w:rFonts w:hint="eastAsia" w:ascii="宋体" w:hAnsi="宋体" w:eastAsia="宋体" w:cs="Times New Roman"/>
          <w:sz w:val="24"/>
          <w:szCs w:val="24"/>
        </w:rPr>
        <w:t>联系方式：</w:t>
      </w:r>
      <w:r>
        <w:rPr>
          <w:rFonts w:hint="eastAsia" w:ascii="宋体" w:hAnsi="宋体" w:eastAsia="宋体" w:cs="Times New Roman"/>
          <w:sz w:val="24"/>
          <w:szCs w:val="24"/>
          <w:lang w:val="en-US" w:eastAsia="zh-CN"/>
        </w:rPr>
        <w:t>15962966736</w:t>
      </w:r>
    </w:p>
    <w:p w14:paraId="57F131EC">
      <w:pPr>
        <w:widowControl/>
        <w:shd w:val="clear" w:color="auto" w:fill="FFFFFF"/>
        <w:spacing w:line="360" w:lineRule="auto"/>
        <w:ind w:firstLine="480" w:firstLineChars="200"/>
        <w:jc w:val="left"/>
        <w:rPr>
          <w:rFonts w:hint="eastAsia" w:ascii="宋体" w:hAnsi="宋体" w:eastAsia="宋体" w:cs="Arial"/>
          <w:kern w:val="0"/>
          <w:sz w:val="24"/>
          <w:szCs w:val="24"/>
        </w:rPr>
      </w:pPr>
      <w:r>
        <w:rPr>
          <w:rFonts w:hint="eastAsia" w:ascii="宋体" w:hAnsi="宋体" w:eastAsia="宋体"/>
          <w:sz w:val="24"/>
          <w:szCs w:val="24"/>
          <w:lang w:val="en-US" w:eastAsia="zh-CN"/>
        </w:rPr>
        <w:t>2</w:t>
      </w:r>
      <w:r>
        <w:rPr>
          <w:rFonts w:hint="eastAsia" w:ascii="宋体" w:hAnsi="宋体" w:eastAsia="宋体"/>
          <w:sz w:val="24"/>
          <w:szCs w:val="24"/>
        </w:rPr>
        <w:t>.</w:t>
      </w:r>
      <w:r>
        <w:rPr>
          <w:rFonts w:hint="eastAsia" w:ascii="宋体" w:hAnsi="宋体" w:eastAsia="宋体" w:cs="Arial"/>
          <w:kern w:val="0"/>
          <w:sz w:val="24"/>
          <w:szCs w:val="24"/>
        </w:rPr>
        <w:t>采购代理机构信息</w:t>
      </w:r>
    </w:p>
    <w:p w14:paraId="5B151AC0">
      <w:pPr>
        <w:widowControl/>
        <w:shd w:val="clear" w:color="auto" w:fill="FFFFFF"/>
        <w:spacing w:line="360" w:lineRule="auto"/>
        <w:ind w:firstLine="480" w:firstLineChars="200"/>
        <w:jc w:val="left"/>
        <w:rPr>
          <w:rFonts w:hint="eastAsia" w:ascii="宋体" w:hAnsi="宋体" w:eastAsia="宋体" w:cs="Arial"/>
          <w:kern w:val="0"/>
          <w:sz w:val="24"/>
          <w:szCs w:val="24"/>
        </w:rPr>
      </w:pPr>
      <w:r>
        <w:rPr>
          <w:rFonts w:hint="eastAsia" w:ascii="宋体" w:hAnsi="宋体" w:eastAsia="宋体" w:cs="Arial"/>
          <w:kern w:val="0"/>
          <w:sz w:val="24"/>
          <w:szCs w:val="24"/>
        </w:rPr>
        <w:t>名</w:t>
      </w:r>
      <w:r>
        <w:rPr>
          <w:rFonts w:hint="eastAsia" w:ascii="宋体" w:hAnsi="宋体" w:eastAsia="宋体"/>
          <w:sz w:val="24"/>
          <w:szCs w:val="24"/>
        </w:rPr>
        <w:t xml:space="preserve">  </w:t>
      </w:r>
      <w:r>
        <w:rPr>
          <w:rFonts w:hint="eastAsia" w:ascii="宋体" w:hAnsi="宋体" w:eastAsia="宋体" w:cs="Arial"/>
          <w:kern w:val="0"/>
          <w:sz w:val="24"/>
          <w:szCs w:val="24"/>
        </w:rPr>
        <w:t>称：</w:t>
      </w:r>
      <w:r>
        <w:rPr>
          <w:rFonts w:hint="eastAsia" w:ascii="宋体" w:hAnsi="宋体" w:cs="宋体"/>
          <w:sz w:val="24"/>
          <w:szCs w:val="24"/>
          <w:highlight w:val="none"/>
          <w:lang w:eastAsia="zh-CN"/>
        </w:rPr>
        <w:t>江苏广和工程咨询有限公司</w:t>
      </w:r>
    </w:p>
    <w:p w14:paraId="53B026CB">
      <w:pPr>
        <w:widowControl/>
        <w:shd w:val="clear" w:color="auto" w:fill="FFFFFF"/>
        <w:spacing w:line="360" w:lineRule="auto"/>
        <w:ind w:firstLine="480" w:firstLineChars="200"/>
        <w:jc w:val="left"/>
        <w:rPr>
          <w:rFonts w:hint="eastAsia" w:ascii="宋体" w:hAnsi="宋体" w:eastAsia="宋体" w:cs="Arial"/>
          <w:kern w:val="0"/>
          <w:sz w:val="24"/>
          <w:szCs w:val="24"/>
        </w:rPr>
      </w:pPr>
      <w:r>
        <w:rPr>
          <w:rFonts w:hint="eastAsia" w:ascii="宋体" w:hAnsi="宋体" w:eastAsia="宋体" w:cs="Arial"/>
          <w:kern w:val="0"/>
          <w:sz w:val="24"/>
          <w:szCs w:val="24"/>
        </w:rPr>
        <w:t>地</w:t>
      </w:r>
      <w:r>
        <w:rPr>
          <w:rFonts w:hint="eastAsia" w:ascii="宋体" w:hAnsi="宋体" w:eastAsia="宋体"/>
          <w:sz w:val="24"/>
          <w:szCs w:val="24"/>
        </w:rPr>
        <w:t xml:space="preserve">  </w:t>
      </w:r>
      <w:r>
        <w:rPr>
          <w:rFonts w:hint="eastAsia" w:ascii="宋体" w:hAnsi="宋体" w:eastAsia="宋体" w:cs="Arial"/>
          <w:kern w:val="0"/>
          <w:sz w:val="24"/>
          <w:szCs w:val="24"/>
        </w:rPr>
        <w:t>址：</w:t>
      </w:r>
      <w:r>
        <w:rPr>
          <w:rFonts w:hint="eastAsia" w:ascii="宋体" w:hAnsi="宋体" w:cs="宋体"/>
          <w:sz w:val="24"/>
          <w:szCs w:val="24"/>
          <w:highlight w:val="none"/>
        </w:rPr>
        <w:t>南通市</w:t>
      </w:r>
      <w:r>
        <w:rPr>
          <w:rFonts w:hint="eastAsia" w:ascii="宋体" w:hAnsi="宋体" w:cs="宋体"/>
          <w:sz w:val="24"/>
          <w:szCs w:val="24"/>
          <w:highlight w:val="none"/>
          <w:lang w:eastAsia="zh-CN"/>
        </w:rPr>
        <w:t>经济技术开发区中央路</w:t>
      </w:r>
      <w:r>
        <w:rPr>
          <w:rFonts w:hint="eastAsia" w:ascii="宋体" w:hAnsi="宋体" w:cs="宋体"/>
          <w:sz w:val="24"/>
          <w:szCs w:val="24"/>
          <w:highlight w:val="none"/>
          <w:lang w:val="en-US" w:eastAsia="zh-CN"/>
        </w:rPr>
        <w:t>25号新星商厦1205</w:t>
      </w:r>
      <w:r>
        <w:rPr>
          <w:rFonts w:hint="eastAsia" w:ascii="宋体" w:hAnsi="宋体" w:cs="宋体"/>
          <w:sz w:val="24"/>
          <w:szCs w:val="24"/>
          <w:highlight w:val="none"/>
          <w:lang w:eastAsia="zh-CN"/>
        </w:rPr>
        <w:t>室</w:t>
      </w:r>
    </w:p>
    <w:p w14:paraId="2E81B147">
      <w:pPr>
        <w:widowControl/>
        <w:shd w:val="clear" w:color="auto" w:fill="FFFFFF"/>
        <w:spacing w:line="360" w:lineRule="auto"/>
        <w:ind w:firstLine="480" w:firstLineChars="200"/>
        <w:jc w:val="left"/>
        <w:rPr>
          <w:rFonts w:hint="default" w:ascii="宋体" w:hAnsi="宋体" w:eastAsia="宋体" w:cs="宋体"/>
          <w:sz w:val="24"/>
          <w:szCs w:val="24"/>
          <w:highlight w:val="none"/>
          <w:lang w:val="en-US" w:eastAsia="zh-CN"/>
        </w:rPr>
      </w:pPr>
      <w:r>
        <w:rPr>
          <w:rFonts w:ascii="Times New Roman" w:hAnsi="Times New Roman"/>
          <w:sz w:val="24"/>
          <w:szCs w:val="24"/>
          <w:highlight w:val="none"/>
        </w:rPr>
        <w:t>联系</w:t>
      </w:r>
      <w:r>
        <w:rPr>
          <w:rFonts w:hint="eastAsia" w:ascii="宋体" w:hAnsi="宋体" w:eastAsia="宋体" w:cs="宋体"/>
          <w:sz w:val="24"/>
          <w:szCs w:val="24"/>
          <w:highlight w:val="none"/>
          <w:lang w:eastAsia="zh-CN"/>
        </w:rPr>
        <w:t>人：</w:t>
      </w:r>
      <w:r>
        <w:rPr>
          <w:rFonts w:hint="eastAsia" w:ascii="宋体" w:hAnsi="宋体" w:cs="宋体"/>
          <w:sz w:val="24"/>
          <w:szCs w:val="24"/>
          <w:highlight w:val="none"/>
          <w:lang w:val="en-US" w:eastAsia="zh-CN"/>
        </w:rPr>
        <w:t>朱工</w:t>
      </w:r>
    </w:p>
    <w:p w14:paraId="3D55ED6E">
      <w:pPr>
        <w:widowControl/>
        <w:shd w:val="clear" w:color="auto" w:fill="FFFFFF"/>
        <w:spacing w:line="360" w:lineRule="auto"/>
        <w:ind w:firstLine="480" w:firstLineChars="200"/>
        <w:jc w:val="left"/>
        <w:rPr>
          <w:rFonts w:hint="eastAsia" w:ascii="宋体" w:hAnsi="宋体" w:eastAsia="宋体" w:cs="宋体"/>
          <w:sz w:val="24"/>
          <w:szCs w:val="24"/>
          <w:highlight w:val="yellow"/>
          <w:lang w:eastAsia="zh-CN"/>
        </w:rPr>
      </w:pPr>
      <w:r>
        <w:rPr>
          <w:rFonts w:hint="eastAsia" w:ascii="宋体" w:hAnsi="宋体" w:eastAsia="宋体" w:cs="宋体"/>
          <w:sz w:val="24"/>
          <w:szCs w:val="24"/>
          <w:highlight w:val="none"/>
          <w:lang w:eastAsia="zh-CN"/>
        </w:rPr>
        <w:t>联系方式：</w:t>
      </w:r>
      <w:r>
        <w:rPr>
          <w:rFonts w:hint="eastAsia" w:ascii="宋体" w:hAnsi="宋体" w:eastAsia="宋体" w:cs="宋体"/>
          <w:sz w:val="24"/>
          <w:szCs w:val="24"/>
          <w:highlight w:val="none"/>
          <w:lang w:val="en-US" w:eastAsia="zh-CN"/>
        </w:rPr>
        <w:t>13485117652</w:t>
      </w:r>
    </w:p>
    <w:p w14:paraId="028EE67F">
      <w:pPr>
        <w:widowControl/>
        <w:shd w:val="clear" w:color="auto" w:fill="FFFFFF"/>
        <w:spacing w:line="360" w:lineRule="auto"/>
        <w:ind w:firstLine="480" w:firstLineChars="200"/>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eastAsia="zh-CN"/>
        </w:rPr>
        <w:t>.项目联系方式：</w:t>
      </w:r>
    </w:p>
    <w:p w14:paraId="68E96E6C">
      <w:pPr>
        <w:widowControl/>
        <w:shd w:val="clear" w:color="auto" w:fill="FFFFFF"/>
        <w:spacing w:line="360" w:lineRule="auto"/>
        <w:ind w:firstLine="480" w:firstLineChars="200"/>
        <w:jc w:val="left"/>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项目联系人：</w:t>
      </w:r>
      <w:r>
        <w:rPr>
          <w:rFonts w:hint="eastAsia" w:ascii="宋体" w:hAnsi="宋体" w:cs="宋体"/>
          <w:sz w:val="24"/>
          <w:szCs w:val="24"/>
          <w:highlight w:val="none"/>
          <w:lang w:val="en-US" w:eastAsia="zh-CN"/>
        </w:rPr>
        <w:t>朱工</w:t>
      </w:r>
    </w:p>
    <w:p w14:paraId="72159FFD">
      <w:pPr>
        <w:widowControl/>
        <w:shd w:val="clear" w:color="auto" w:fill="FFFFFF"/>
        <w:spacing w:line="360" w:lineRule="auto"/>
        <w:ind w:firstLine="480" w:firstLineChars="200"/>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联系方式：</w:t>
      </w:r>
      <w:r>
        <w:rPr>
          <w:rFonts w:hint="eastAsia" w:ascii="宋体" w:hAnsi="宋体" w:eastAsia="宋体" w:cs="宋体"/>
          <w:sz w:val="24"/>
          <w:szCs w:val="24"/>
          <w:highlight w:val="none"/>
          <w:lang w:val="en-US" w:eastAsia="zh-CN"/>
        </w:rPr>
        <w:t>13485117652</w:t>
      </w:r>
    </w:p>
    <w:p w14:paraId="43D97F30">
      <w:pPr>
        <w:widowControl/>
        <w:shd w:val="clear" w:color="auto" w:fill="FFFFFF"/>
        <w:spacing w:line="360" w:lineRule="auto"/>
        <w:ind w:firstLine="480" w:firstLineChars="200"/>
        <w:jc w:val="left"/>
        <w:rPr>
          <w:rFonts w:hint="eastAsia" w:ascii="宋体" w:hAnsi="宋体" w:eastAsia="宋体" w:cs="宋体"/>
          <w:sz w:val="24"/>
          <w:szCs w:val="24"/>
          <w:highlight w:val="yellow"/>
          <w:lang w:eastAsia="zh-CN"/>
        </w:rPr>
      </w:pPr>
    </w:p>
    <w:p w14:paraId="1D8711F5">
      <w:pPr>
        <w:widowControl/>
        <w:shd w:val="clear" w:color="auto" w:fill="FFFFFF"/>
        <w:spacing w:line="360" w:lineRule="auto"/>
        <w:ind w:firstLine="480" w:firstLineChars="200"/>
        <w:jc w:val="left"/>
        <w:rPr>
          <w:rFonts w:hint="eastAsia" w:ascii="宋体" w:hAnsi="宋体" w:eastAsia="宋体" w:cs="Arial"/>
          <w:kern w:val="0"/>
          <w:sz w:val="24"/>
          <w:szCs w:val="24"/>
        </w:rPr>
      </w:pPr>
    </w:p>
    <w:p w14:paraId="712553FF">
      <w:pPr>
        <w:keepNext w:val="0"/>
        <w:keepLines w:val="0"/>
        <w:snapToGrid w:val="0"/>
        <w:spacing w:before="0" w:after="0" w:line="360" w:lineRule="auto"/>
        <w:jc w:val="center"/>
        <w:outlineLvl w:val="9"/>
        <w:rPr>
          <w:rFonts w:hint="eastAsia" w:ascii="宋体" w:hAnsi="宋体" w:cs="宋体"/>
          <w:w w:val="80"/>
          <w:szCs w:val="44"/>
        </w:rPr>
      </w:pPr>
    </w:p>
    <w:p w14:paraId="40145D8A"/>
    <w:p w14:paraId="6855535E"/>
    <w:p w14:paraId="2C6C2DFE"/>
    <w:p w14:paraId="4D2D31E1"/>
    <w:p w14:paraId="59DF5EF3"/>
    <w:p w14:paraId="694A84CA"/>
    <w:p w14:paraId="6FB34274">
      <w:pPr>
        <w:pStyle w:val="74"/>
      </w:pPr>
    </w:p>
    <w:p w14:paraId="3FEC3BF1">
      <w:pPr>
        <w:pStyle w:val="74"/>
      </w:pPr>
    </w:p>
    <w:p w14:paraId="6AD52487"/>
    <w:p w14:paraId="62F1C942">
      <w:pPr>
        <w:rPr>
          <w:rFonts w:hint="eastAsia" w:ascii="宋体" w:hAnsi="宋体" w:cs="宋体"/>
          <w:w w:val="80"/>
          <w:szCs w:val="44"/>
        </w:rPr>
      </w:pPr>
      <w:r>
        <w:rPr>
          <w:rFonts w:hint="eastAsia" w:ascii="宋体" w:hAnsi="宋体" w:cs="宋体"/>
          <w:w w:val="80"/>
          <w:szCs w:val="44"/>
        </w:rPr>
        <w:br w:type="page"/>
      </w:r>
    </w:p>
    <w:p w14:paraId="0DE74582">
      <w:pPr>
        <w:pStyle w:val="2"/>
        <w:keepNext w:val="0"/>
        <w:keepLines w:val="0"/>
        <w:snapToGrid w:val="0"/>
        <w:spacing w:before="0" w:after="0" w:line="360" w:lineRule="auto"/>
        <w:jc w:val="center"/>
        <w:rPr>
          <w:rFonts w:ascii="宋体" w:cs="宋体"/>
          <w:w w:val="80"/>
          <w:szCs w:val="44"/>
        </w:rPr>
      </w:pPr>
      <w:r>
        <w:rPr>
          <w:rFonts w:hint="eastAsia" w:ascii="宋体" w:hAnsi="宋体" w:cs="宋体"/>
          <w:w w:val="80"/>
          <w:szCs w:val="44"/>
        </w:rPr>
        <w:t>第二章</w:t>
      </w:r>
      <w:r>
        <w:rPr>
          <w:rFonts w:ascii="宋体" w:hAnsi="宋体" w:cs="宋体"/>
          <w:w w:val="80"/>
          <w:szCs w:val="44"/>
        </w:rPr>
        <w:t xml:space="preserve">  </w:t>
      </w:r>
      <w:bookmarkEnd w:id="11"/>
      <w:bookmarkEnd w:id="12"/>
      <w:bookmarkEnd w:id="13"/>
      <w:bookmarkEnd w:id="14"/>
      <w:bookmarkEnd w:id="15"/>
      <w:bookmarkEnd w:id="16"/>
      <w:bookmarkEnd w:id="17"/>
      <w:bookmarkEnd w:id="18"/>
      <w:bookmarkEnd w:id="19"/>
      <w:bookmarkEnd w:id="20"/>
      <w:r>
        <w:rPr>
          <w:rFonts w:hint="eastAsia" w:ascii="宋体" w:hAnsi="宋体" w:cs="宋体"/>
          <w:w w:val="80"/>
          <w:szCs w:val="44"/>
        </w:rPr>
        <w:t>磋商供应商须知</w:t>
      </w:r>
      <w:bookmarkEnd w:id="21"/>
    </w:p>
    <w:p w14:paraId="7C624671">
      <w:pPr>
        <w:snapToGrid w:val="0"/>
        <w:spacing w:line="360" w:lineRule="auto"/>
        <w:ind w:firstLine="482" w:firstLineChars="200"/>
        <w:outlineLvl w:val="1"/>
        <w:rPr>
          <w:rFonts w:ascii="宋体" w:cs="宋体"/>
          <w:b/>
          <w:bCs/>
          <w:sz w:val="24"/>
          <w:szCs w:val="24"/>
        </w:rPr>
      </w:pPr>
      <w:bookmarkStart w:id="23" w:name="_Toc94544745"/>
      <w:bookmarkStart w:id="24" w:name="_Toc94585341"/>
      <w:bookmarkStart w:id="25" w:name="_Toc11500281"/>
      <w:bookmarkStart w:id="26" w:name="_Toc11554640"/>
      <w:bookmarkStart w:id="27" w:name="_Toc521203419"/>
      <w:bookmarkStart w:id="28" w:name="_Toc94544871"/>
      <w:bookmarkStart w:id="29" w:name="_Toc8895740"/>
      <w:bookmarkStart w:id="30" w:name="_Toc521201598"/>
      <w:bookmarkStart w:id="31" w:name="_Toc12670504"/>
      <w:bookmarkStart w:id="32" w:name="_Toc11499585"/>
      <w:r>
        <w:rPr>
          <w:rFonts w:hint="eastAsia" w:ascii="宋体" w:hAnsi="宋体" w:cs="宋体"/>
          <w:b/>
          <w:bCs/>
          <w:sz w:val="24"/>
          <w:szCs w:val="24"/>
        </w:rPr>
        <w:t>一、说明</w:t>
      </w:r>
    </w:p>
    <w:p w14:paraId="6135626C">
      <w:pPr>
        <w:snapToGrid w:val="0"/>
        <w:spacing w:line="360" w:lineRule="auto"/>
        <w:ind w:firstLine="480" w:firstLineChars="200"/>
        <w:rPr>
          <w:rFonts w:ascii="宋体" w:cs="宋体"/>
          <w:bCs/>
          <w:sz w:val="24"/>
          <w:szCs w:val="24"/>
        </w:rPr>
      </w:pPr>
      <w:r>
        <w:rPr>
          <w:rFonts w:ascii="宋体" w:hAnsi="宋体" w:cs="宋体"/>
          <w:bCs/>
          <w:sz w:val="24"/>
          <w:szCs w:val="24"/>
        </w:rPr>
        <w:t>1</w:t>
      </w:r>
      <w:r>
        <w:rPr>
          <w:rFonts w:hint="eastAsia" w:ascii="宋体" w:hAnsi="宋体" w:cs="宋体"/>
          <w:bCs/>
          <w:sz w:val="24"/>
          <w:szCs w:val="24"/>
        </w:rPr>
        <w:t>、本竞争性磋商文件仅适用于采购人组织的竞争性磋商采购活动。</w:t>
      </w:r>
    </w:p>
    <w:p w14:paraId="580DAF5C">
      <w:pPr>
        <w:snapToGrid w:val="0"/>
        <w:spacing w:line="360" w:lineRule="auto"/>
        <w:ind w:firstLine="480" w:firstLineChars="200"/>
        <w:rPr>
          <w:rFonts w:ascii="宋体" w:cs="宋体"/>
          <w:bCs/>
          <w:sz w:val="24"/>
          <w:szCs w:val="24"/>
        </w:rPr>
      </w:pPr>
      <w:r>
        <w:rPr>
          <w:rFonts w:ascii="宋体" w:hAnsi="宋体" w:cs="宋体"/>
          <w:bCs/>
          <w:sz w:val="24"/>
          <w:szCs w:val="24"/>
        </w:rPr>
        <w:t>2</w:t>
      </w:r>
      <w:r>
        <w:rPr>
          <w:rFonts w:hint="eastAsia" w:ascii="宋体" w:hAnsi="宋体" w:cs="宋体"/>
          <w:bCs/>
          <w:sz w:val="24"/>
          <w:szCs w:val="24"/>
        </w:rPr>
        <w:t>、竞争性磋商活动及因本次磋商产生的合同受中国法律制约和保护。</w:t>
      </w:r>
    </w:p>
    <w:p w14:paraId="200D4C5E">
      <w:pPr>
        <w:snapToGrid w:val="0"/>
        <w:spacing w:line="360" w:lineRule="auto"/>
        <w:ind w:firstLine="480" w:firstLineChars="200"/>
        <w:rPr>
          <w:rFonts w:ascii="宋体" w:cs="宋体"/>
          <w:bCs/>
          <w:sz w:val="24"/>
          <w:szCs w:val="24"/>
        </w:rPr>
      </w:pPr>
      <w:r>
        <w:rPr>
          <w:rFonts w:ascii="宋体" w:hAnsi="宋体" w:cs="宋体"/>
          <w:bCs/>
          <w:sz w:val="24"/>
          <w:szCs w:val="24"/>
        </w:rPr>
        <w:t>3</w:t>
      </w:r>
      <w:r>
        <w:rPr>
          <w:rFonts w:hint="eastAsia" w:ascii="宋体" w:hAnsi="宋体" w:cs="宋体"/>
          <w:bCs/>
          <w:sz w:val="24"/>
          <w:szCs w:val="24"/>
        </w:rPr>
        <w:t>、竞争性磋商文件的解释权属于采购人。</w:t>
      </w:r>
    </w:p>
    <w:p w14:paraId="393773DC">
      <w:pPr>
        <w:snapToGrid w:val="0"/>
        <w:spacing w:line="360" w:lineRule="auto"/>
        <w:ind w:firstLine="480" w:firstLineChars="200"/>
        <w:rPr>
          <w:rFonts w:ascii="宋体" w:cs="宋体"/>
          <w:sz w:val="24"/>
          <w:szCs w:val="24"/>
        </w:rPr>
      </w:pPr>
      <w:r>
        <w:rPr>
          <w:rFonts w:ascii="宋体" w:hAnsi="宋体" w:cs="宋体"/>
          <w:sz w:val="24"/>
          <w:szCs w:val="24"/>
        </w:rPr>
        <w:t>4</w:t>
      </w:r>
      <w:r>
        <w:rPr>
          <w:rFonts w:hint="eastAsia" w:ascii="宋体" w:hAnsi="宋体" w:cs="宋体"/>
          <w:sz w:val="24"/>
          <w:szCs w:val="24"/>
        </w:rPr>
        <w:t>、供应商下载磋商文件后，应仔细检查磋商文件的所有内容。如内容中有页码短缺、资格要求以及任何设置有不合理的条件对供应商实行差别待遇或者歧视待遇的，应在磋商文件发布后的</w:t>
      </w:r>
      <w:r>
        <w:rPr>
          <w:rFonts w:ascii="宋体" w:hAnsi="宋体" w:cs="宋体"/>
          <w:sz w:val="24"/>
          <w:szCs w:val="24"/>
        </w:rPr>
        <w:t>3</w:t>
      </w:r>
      <w:r>
        <w:rPr>
          <w:rFonts w:hint="eastAsia" w:ascii="宋体" w:hAnsi="宋体" w:cs="宋体"/>
          <w:sz w:val="24"/>
          <w:szCs w:val="24"/>
        </w:rPr>
        <w:t>日内，以书面形式向代理机构提出询问或疑问，未在规定的时间内提出询问或疑问的，视同理解并接受本磋商文件的所有内容，因此引起的损失由供应商自负，而且供应商不得在磋商结束后针对磋商文件的所有内容提出质疑事项。</w:t>
      </w:r>
      <w:r>
        <w:rPr>
          <w:rFonts w:hint="eastAsia" w:ascii="宋体" w:hAnsi="宋体" w:cs="宋体"/>
          <w:b/>
          <w:sz w:val="24"/>
          <w:szCs w:val="24"/>
        </w:rPr>
        <w:t>非书面形式的不作为日后质疑提出的依据。</w:t>
      </w:r>
    </w:p>
    <w:p w14:paraId="1F64A43A">
      <w:pPr>
        <w:snapToGrid w:val="0"/>
        <w:spacing w:line="360" w:lineRule="auto"/>
        <w:ind w:firstLine="480" w:firstLineChars="200"/>
        <w:rPr>
          <w:rFonts w:ascii="宋体" w:cs="宋体"/>
          <w:sz w:val="24"/>
          <w:szCs w:val="24"/>
        </w:rPr>
      </w:pPr>
      <w:r>
        <w:rPr>
          <w:rFonts w:ascii="宋体" w:hAnsi="宋体" w:cs="宋体"/>
          <w:sz w:val="24"/>
          <w:szCs w:val="24"/>
        </w:rPr>
        <w:t>5</w:t>
      </w:r>
      <w:r>
        <w:rPr>
          <w:rFonts w:hint="eastAsia" w:ascii="宋体" w:hAnsi="宋体" w:cs="宋体"/>
          <w:sz w:val="24"/>
          <w:szCs w:val="24"/>
        </w:rPr>
        <w:t>、供应商应认真审阅磋商文件中所有的事项、格式、条款和规范要求等，如果供应商没有按照磋商文件要求提交响应文件，或者响应文件没有对磋商文件做出实质性响应，将被拒绝参与项目的磋商。</w:t>
      </w:r>
    </w:p>
    <w:p w14:paraId="72FD0EB9">
      <w:pPr>
        <w:snapToGrid w:val="0"/>
        <w:spacing w:line="360" w:lineRule="auto"/>
        <w:ind w:firstLine="482" w:firstLineChars="200"/>
        <w:outlineLvl w:val="1"/>
        <w:rPr>
          <w:rFonts w:ascii="宋体" w:cs="宋体"/>
          <w:b/>
          <w:sz w:val="24"/>
          <w:szCs w:val="24"/>
        </w:rPr>
      </w:pPr>
      <w:r>
        <w:rPr>
          <w:rFonts w:hint="eastAsia" w:ascii="宋体" w:hAnsi="宋体" w:cs="宋体"/>
          <w:b/>
          <w:bCs/>
          <w:sz w:val="24"/>
          <w:szCs w:val="24"/>
        </w:rPr>
        <w:t>二、</w:t>
      </w:r>
      <w:r>
        <w:rPr>
          <w:rFonts w:hint="eastAsia" w:ascii="宋体" w:hAnsi="宋体" w:cs="宋体"/>
          <w:b/>
          <w:sz w:val="24"/>
          <w:szCs w:val="24"/>
        </w:rPr>
        <w:t>磋商文件的澄清、修改、答疑</w:t>
      </w:r>
    </w:p>
    <w:p w14:paraId="712ABE40">
      <w:pPr>
        <w:snapToGrid w:val="0"/>
        <w:spacing w:line="360" w:lineRule="auto"/>
        <w:ind w:firstLine="480" w:firstLineChars="200"/>
        <w:rPr>
          <w:rFonts w:ascii="宋体" w:cs="宋体"/>
          <w:sz w:val="24"/>
          <w:szCs w:val="24"/>
        </w:rPr>
      </w:pPr>
      <w:r>
        <w:rPr>
          <w:rFonts w:ascii="宋体" w:hAnsi="宋体" w:cs="宋体"/>
          <w:sz w:val="24"/>
          <w:szCs w:val="24"/>
        </w:rPr>
        <w:t>1</w:t>
      </w:r>
      <w:r>
        <w:rPr>
          <w:rFonts w:hint="eastAsia" w:ascii="宋体" w:hAnsi="宋体" w:cs="宋体"/>
          <w:sz w:val="24"/>
          <w:szCs w:val="24"/>
        </w:rPr>
        <w:t>、代理机构有权对发出的磋商文件进行必要的澄清、修改或补充。</w:t>
      </w:r>
    </w:p>
    <w:p w14:paraId="0FD17E96">
      <w:pPr>
        <w:snapToGrid w:val="0"/>
        <w:spacing w:line="360" w:lineRule="auto"/>
        <w:ind w:firstLine="480" w:firstLineChars="200"/>
        <w:jc w:val="left"/>
        <w:rPr>
          <w:rFonts w:ascii="宋体" w:cs="宋体"/>
          <w:sz w:val="24"/>
          <w:szCs w:val="24"/>
        </w:rPr>
      </w:pPr>
      <w:r>
        <w:rPr>
          <w:rFonts w:ascii="宋体" w:hAnsi="宋体" w:cs="宋体"/>
          <w:sz w:val="24"/>
          <w:szCs w:val="24"/>
        </w:rPr>
        <w:t>2</w:t>
      </w:r>
      <w:r>
        <w:rPr>
          <w:rFonts w:hint="eastAsia" w:ascii="宋体" w:hAnsi="宋体" w:cs="宋体"/>
          <w:sz w:val="24"/>
          <w:szCs w:val="24"/>
        </w:rPr>
        <w:t>、磋商文件的澄清、修改、补充等内容均以书面明确的形式发布，并以</w:t>
      </w:r>
      <w:bookmarkStart w:id="33" w:name="_Hlk186793506"/>
      <w:r>
        <w:rPr>
          <w:rFonts w:hint="eastAsia" w:ascii="宋体" w:hAnsi="宋体" w:eastAsia="宋体" w:cs="宋体"/>
          <w:sz w:val="24"/>
          <w:szCs w:val="24"/>
        </w:rPr>
        <w:t>“南通市民族宗教事务局-</w:t>
      </w:r>
      <w:r>
        <w:rPr>
          <w:rFonts w:hint="eastAsia" w:ascii="宋体" w:hAnsi="宋体" w:eastAsia="宋体" w:cs="宋体"/>
          <w:sz w:val="24"/>
          <w:szCs w:val="24"/>
          <w:lang w:val="en-US" w:eastAsia="zh-CN"/>
        </w:rPr>
        <w:t>公告公示栏</w:t>
      </w:r>
      <w:r>
        <w:rPr>
          <w:rFonts w:hint="eastAsia" w:ascii="宋体" w:hAnsi="宋体" w:eastAsia="宋体" w:cs="宋体"/>
          <w:sz w:val="24"/>
          <w:szCs w:val="24"/>
        </w:rPr>
        <w:t>”</w:t>
      </w:r>
      <w:r>
        <w:rPr>
          <w:rFonts w:hint="eastAsia" w:ascii="宋体" w:hAnsi="宋体" w:eastAsia="宋体" w:cs="宋体"/>
          <w:sz w:val="24"/>
          <w:szCs w:val="24"/>
          <w:lang w:eastAsia="zh-CN"/>
        </w:rPr>
        <w:t>、</w:t>
      </w:r>
      <w:r>
        <w:rPr>
          <w:rFonts w:hint="eastAsia" w:ascii="宋体" w:hAnsi="宋体" w:eastAsia="宋体" w:cs="宋体"/>
          <w:sz w:val="24"/>
          <w:szCs w:val="24"/>
        </w:rPr>
        <w:t>“江苏省招标投标公共服务平台-公告公示”</w:t>
      </w:r>
      <w:bookmarkEnd w:id="33"/>
      <w:r>
        <w:rPr>
          <w:rFonts w:hint="eastAsia" w:ascii="宋体" w:hAnsi="宋体" w:cs="宋体"/>
          <w:sz w:val="24"/>
          <w:szCs w:val="24"/>
        </w:rPr>
        <w:t>发布的信息为准。</w:t>
      </w:r>
    </w:p>
    <w:p w14:paraId="72F1F22B">
      <w:pPr>
        <w:snapToGrid w:val="0"/>
        <w:spacing w:line="360" w:lineRule="auto"/>
        <w:ind w:firstLine="480" w:firstLineChars="200"/>
        <w:rPr>
          <w:rFonts w:ascii="宋体" w:cs="宋体"/>
          <w:sz w:val="24"/>
          <w:szCs w:val="24"/>
        </w:rPr>
      </w:pPr>
      <w:r>
        <w:rPr>
          <w:rFonts w:ascii="宋体" w:hAnsi="宋体" w:cs="宋体"/>
          <w:sz w:val="24"/>
          <w:szCs w:val="24"/>
        </w:rPr>
        <w:t>3</w:t>
      </w:r>
      <w:r>
        <w:rPr>
          <w:rFonts w:hint="eastAsia" w:ascii="宋体" w:hAnsi="宋体" w:cs="宋体"/>
          <w:sz w:val="24"/>
          <w:szCs w:val="24"/>
        </w:rPr>
        <w:t>、代理机构对磋商文件的澄清、修改将构成磋商文件的一部分，对响应磋商的供应商具有约束力。</w:t>
      </w:r>
    </w:p>
    <w:p w14:paraId="46E445DF">
      <w:pPr>
        <w:snapToGrid w:val="0"/>
        <w:spacing w:line="360" w:lineRule="auto"/>
        <w:ind w:firstLine="480" w:firstLineChars="200"/>
        <w:rPr>
          <w:rFonts w:ascii="宋体" w:cs="宋体"/>
          <w:sz w:val="24"/>
          <w:szCs w:val="24"/>
        </w:rPr>
      </w:pPr>
      <w:r>
        <w:rPr>
          <w:rFonts w:ascii="宋体" w:hAnsi="宋体" w:cs="宋体"/>
          <w:sz w:val="24"/>
          <w:szCs w:val="24"/>
        </w:rPr>
        <w:t>4</w:t>
      </w:r>
      <w:r>
        <w:rPr>
          <w:rFonts w:hint="eastAsia" w:ascii="宋体" w:hAnsi="宋体" w:cs="宋体"/>
          <w:sz w:val="24"/>
          <w:szCs w:val="24"/>
        </w:rPr>
        <w:t>、澄清或者修改的内容可能影响到响应文件编制的，代理机构将在提交响应文件接收截止之日</w:t>
      </w:r>
      <w:r>
        <w:rPr>
          <w:rFonts w:ascii="宋体" w:hAnsi="宋体" w:cs="宋体"/>
          <w:sz w:val="24"/>
          <w:szCs w:val="24"/>
        </w:rPr>
        <w:t>5</w:t>
      </w:r>
      <w:r>
        <w:rPr>
          <w:rFonts w:hint="eastAsia" w:ascii="宋体" w:hAnsi="宋体" w:cs="宋体"/>
          <w:sz w:val="24"/>
          <w:szCs w:val="24"/>
        </w:rPr>
        <w:t>日前，发布澄清或者修改公告，不足</w:t>
      </w:r>
      <w:r>
        <w:rPr>
          <w:rFonts w:ascii="宋体" w:hAnsi="宋体" w:cs="宋体"/>
          <w:sz w:val="24"/>
          <w:szCs w:val="24"/>
        </w:rPr>
        <w:t>5</w:t>
      </w:r>
      <w:r>
        <w:rPr>
          <w:rFonts w:hint="eastAsia" w:ascii="宋体" w:hAnsi="宋体" w:cs="宋体"/>
          <w:sz w:val="24"/>
          <w:szCs w:val="24"/>
        </w:rPr>
        <w:t>日的，当顺延提交响应文件接收截止时间。</w:t>
      </w:r>
    </w:p>
    <w:p w14:paraId="3E59455E">
      <w:pPr>
        <w:snapToGrid w:val="0"/>
        <w:spacing w:line="360" w:lineRule="auto"/>
        <w:ind w:firstLine="480" w:firstLineChars="200"/>
        <w:rPr>
          <w:rFonts w:ascii="宋体" w:cs="宋体"/>
          <w:sz w:val="24"/>
          <w:szCs w:val="24"/>
        </w:rPr>
      </w:pPr>
      <w:r>
        <w:rPr>
          <w:rFonts w:ascii="宋体" w:hAnsi="宋体" w:cs="宋体"/>
          <w:sz w:val="24"/>
          <w:szCs w:val="24"/>
        </w:rPr>
        <w:t>5</w:t>
      </w:r>
      <w:r>
        <w:rPr>
          <w:rFonts w:hint="eastAsia" w:ascii="宋体" w:hAnsi="宋体" w:cs="宋体"/>
          <w:sz w:val="24"/>
          <w:szCs w:val="24"/>
        </w:rPr>
        <w:t>、除非代理机构以书面的形式对磋商文件作出澄清、修改及补充，供应商对涉及磋商文件的任何推论、理解和结论所造成的结果，均由供应商自负。</w:t>
      </w:r>
    </w:p>
    <w:p w14:paraId="01C6FA53">
      <w:pPr>
        <w:snapToGrid w:val="0"/>
        <w:spacing w:line="360" w:lineRule="auto"/>
        <w:ind w:firstLine="480" w:firstLineChars="200"/>
        <w:rPr>
          <w:rFonts w:ascii="宋体" w:cs="宋体"/>
          <w:sz w:val="24"/>
          <w:szCs w:val="24"/>
        </w:rPr>
      </w:pPr>
      <w:r>
        <w:rPr>
          <w:rFonts w:ascii="宋体" w:hAnsi="宋体" w:cs="宋体"/>
          <w:sz w:val="24"/>
          <w:szCs w:val="24"/>
        </w:rPr>
        <w:t>6</w:t>
      </w:r>
      <w:r>
        <w:rPr>
          <w:rFonts w:hint="eastAsia" w:ascii="宋体" w:hAnsi="宋体" w:cs="宋体"/>
          <w:sz w:val="24"/>
          <w:szCs w:val="24"/>
        </w:rPr>
        <w:t>、采购单位视情组织答疑会。如有产生答疑且对磋商文件内容有修改，代理机构将按照本须知有关规定，以补充通知（公告）的方式发出。</w:t>
      </w:r>
    </w:p>
    <w:p w14:paraId="497DE717">
      <w:pPr>
        <w:snapToGrid w:val="0"/>
        <w:spacing w:line="360" w:lineRule="auto"/>
        <w:ind w:firstLine="482" w:firstLineChars="200"/>
        <w:outlineLvl w:val="1"/>
        <w:rPr>
          <w:rFonts w:ascii="宋体" w:cs="宋体"/>
          <w:b/>
          <w:sz w:val="24"/>
          <w:szCs w:val="24"/>
        </w:rPr>
      </w:pPr>
      <w:r>
        <w:rPr>
          <w:rFonts w:hint="eastAsia" w:ascii="宋体" w:hAnsi="宋体" w:cs="宋体"/>
          <w:b/>
          <w:sz w:val="24"/>
          <w:szCs w:val="24"/>
        </w:rPr>
        <w:t>三、响应文件的编制及装订</w:t>
      </w:r>
    </w:p>
    <w:p w14:paraId="7E174C40">
      <w:pPr>
        <w:spacing w:line="360" w:lineRule="auto"/>
        <w:ind w:firstLine="484" w:firstLineChars="202"/>
        <w:rPr>
          <w:rFonts w:hint="eastAsia" w:ascii="宋体" w:hAnsi="宋体" w:cs="宋体"/>
          <w:sz w:val="24"/>
          <w:szCs w:val="24"/>
        </w:rPr>
      </w:pPr>
      <w:r>
        <w:rPr>
          <w:rFonts w:hint="eastAsia" w:ascii="宋体" w:hAnsi="宋体" w:cs="宋体"/>
          <w:sz w:val="24"/>
          <w:szCs w:val="24"/>
        </w:rPr>
        <w:t>供应商按磋商文件要求编写响应文件，并牢固装订成册。响应文件均需采用</w:t>
      </w:r>
      <w:r>
        <w:rPr>
          <w:rFonts w:ascii="宋体" w:hAnsi="宋体" w:cs="宋体"/>
          <w:sz w:val="24"/>
          <w:szCs w:val="24"/>
        </w:rPr>
        <w:t>A4</w:t>
      </w:r>
      <w:r>
        <w:rPr>
          <w:rFonts w:hint="eastAsia" w:ascii="宋体" w:hAnsi="宋体" w:cs="宋体"/>
          <w:sz w:val="24"/>
          <w:szCs w:val="24"/>
        </w:rPr>
        <w:t>纸（图纸等除外），响应文件不得行间插字、涂改、增删，如修改错漏处，须经响应文件签署人签字并加盖公章。</w:t>
      </w:r>
    </w:p>
    <w:p w14:paraId="5ED51D7F">
      <w:pPr>
        <w:snapToGrid w:val="0"/>
        <w:spacing w:line="360" w:lineRule="auto"/>
        <w:ind w:firstLine="482" w:firstLineChars="200"/>
        <w:outlineLvl w:val="1"/>
        <w:rPr>
          <w:rFonts w:ascii="宋体" w:cs="宋体"/>
          <w:b/>
          <w:bCs/>
          <w:sz w:val="24"/>
          <w:szCs w:val="24"/>
        </w:rPr>
      </w:pPr>
      <w:r>
        <w:rPr>
          <w:rFonts w:hint="eastAsia" w:ascii="宋体" w:hAnsi="宋体" w:cs="宋体"/>
          <w:b/>
          <w:bCs/>
          <w:sz w:val="24"/>
          <w:szCs w:val="24"/>
        </w:rPr>
        <w:t>四、响应文件的份数和签署</w:t>
      </w:r>
    </w:p>
    <w:p w14:paraId="30D980DB">
      <w:pPr>
        <w:snapToGrid w:val="0"/>
        <w:spacing w:line="360" w:lineRule="auto"/>
        <w:ind w:firstLine="480" w:firstLineChars="200"/>
        <w:rPr>
          <w:rFonts w:ascii="宋体" w:cs="宋体"/>
          <w:sz w:val="24"/>
          <w:szCs w:val="24"/>
        </w:rPr>
      </w:pPr>
      <w:r>
        <w:rPr>
          <w:rFonts w:ascii="宋体" w:hAnsi="宋体" w:cs="宋体"/>
          <w:sz w:val="24"/>
          <w:szCs w:val="24"/>
        </w:rPr>
        <w:t>1</w:t>
      </w:r>
      <w:r>
        <w:rPr>
          <w:rFonts w:hint="eastAsia" w:ascii="宋体" w:hAnsi="宋体" w:cs="宋体"/>
          <w:sz w:val="24"/>
          <w:szCs w:val="24"/>
        </w:rPr>
        <w:t>、响应文件由：</w:t>
      </w:r>
      <w:r>
        <w:rPr>
          <w:rFonts w:ascii="宋体" w:hAnsi="宋体" w:cs="宋体"/>
          <w:sz w:val="24"/>
          <w:szCs w:val="24"/>
        </w:rPr>
        <w:fldChar w:fldCharType="begin"/>
      </w:r>
      <w:r>
        <w:rPr>
          <w:rFonts w:ascii="宋体" w:hAnsi="宋体" w:cs="宋体"/>
          <w:sz w:val="24"/>
          <w:szCs w:val="24"/>
        </w:rPr>
        <w:instrText xml:space="preserve"> = 1 \* GB3 </w:instrText>
      </w:r>
      <w:r>
        <w:rPr>
          <w:rFonts w:ascii="宋体" w:hAnsi="宋体" w:cs="宋体"/>
          <w:sz w:val="24"/>
          <w:szCs w:val="24"/>
        </w:rPr>
        <w:fldChar w:fldCharType="separate"/>
      </w:r>
      <w:r>
        <w:rPr>
          <w:rFonts w:hint="eastAsia" w:ascii="宋体" w:hAnsi="宋体" w:cs="宋体"/>
          <w:sz w:val="24"/>
          <w:szCs w:val="24"/>
        </w:rPr>
        <w:t>①</w:t>
      </w:r>
      <w:r>
        <w:rPr>
          <w:rFonts w:ascii="宋体" w:hAnsi="宋体" w:cs="宋体"/>
          <w:sz w:val="24"/>
          <w:szCs w:val="24"/>
        </w:rPr>
        <w:fldChar w:fldCharType="end"/>
      </w:r>
      <w:r>
        <w:rPr>
          <w:rFonts w:hint="eastAsia" w:ascii="宋体" w:hAnsi="宋体" w:cs="宋体"/>
          <w:sz w:val="24"/>
          <w:szCs w:val="24"/>
        </w:rPr>
        <w:t>资格审查文件、</w:t>
      </w:r>
      <w:r>
        <w:rPr>
          <w:rFonts w:ascii="宋体" w:hAnsi="宋体" w:cs="宋体"/>
          <w:sz w:val="24"/>
          <w:szCs w:val="24"/>
        </w:rPr>
        <w:fldChar w:fldCharType="begin"/>
      </w:r>
      <w:r>
        <w:rPr>
          <w:rFonts w:ascii="宋体" w:hAnsi="宋体" w:cs="宋体"/>
          <w:sz w:val="24"/>
          <w:szCs w:val="24"/>
        </w:rPr>
        <w:instrText xml:space="preserve"> = 2 \* GB3 </w:instrText>
      </w:r>
      <w:r>
        <w:rPr>
          <w:rFonts w:ascii="宋体" w:hAnsi="宋体" w:cs="宋体"/>
          <w:sz w:val="24"/>
          <w:szCs w:val="24"/>
        </w:rPr>
        <w:fldChar w:fldCharType="separate"/>
      </w:r>
      <w:r>
        <w:rPr>
          <w:rFonts w:hint="eastAsia" w:ascii="宋体" w:hAnsi="宋体" w:cs="宋体"/>
          <w:sz w:val="24"/>
          <w:szCs w:val="24"/>
        </w:rPr>
        <w:t>②</w:t>
      </w:r>
      <w:r>
        <w:rPr>
          <w:rFonts w:ascii="宋体" w:hAnsi="宋体" w:cs="宋体"/>
          <w:sz w:val="24"/>
          <w:szCs w:val="24"/>
        </w:rPr>
        <w:fldChar w:fldCharType="end"/>
      </w:r>
      <w:r>
        <w:rPr>
          <w:rFonts w:hint="eastAsia" w:ascii="宋体" w:hAnsi="宋体" w:cs="宋体"/>
          <w:sz w:val="24"/>
          <w:szCs w:val="24"/>
        </w:rPr>
        <w:t>技术响应文件、</w:t>
      </w:r>
      <w:r>
        <w:rPr>
          <w:rFonts w:ascii="宋体" w:hAnsi="宋体" w:cs="宋体"/>
          <w:sz w:val="24"/>
          <w:szCs w:val="24"/>
        </w:rPr>
        <w:fldChar w:fldCharType="begin"/>
      </w:r>
      <w:r>
        <w:rPr>
          <w:rFonts w:ascii="宋体" w:hAnsi="宋体" w:cs="宋体"/>
          <w:sz w:val="24"/>
          <w:szCs w:val="24"/>
        </w:rPr>
        <w:instrText xml:space="preserve"> = 3 \* GB3 </w:instrText>
      </w:r>
      <w:r>
        <w:rPr>
          <w:rFonts w:ascii="宋体" w:hAnsi="宋体" w:cs="宋体"/>
          <w:sz w:val="24"/>
          <w:szCs w:val="24"/>
        </w:rPr>
        <w:fldChar w:fldCharType="separate"/>
      </w:r>
      <w:r>
        <w:rPr>
          <w:rFonts w:hint="eastAsia" w:ascii="宋体" w:hAnsi="宋体" w:cs="宋体"/>
          <w:sz w:val="24"/>
          <w:szCs w:val="24"/>
        </w:rPr>
        <w:t>③</w:t>
      </w:r>
      <w:r>
        <w:rPr>
          <w:rFonts w:ascii="宋体" w:hAnsi="宋体" w:cs="宋体"/>
          <w:sz w:val="24"/>
          <w:szCs w:val="24"/>
        </w:rPr>
        <w:fldChar w:fldCharType="end"/>
      </w:r>
      <w:r>
        <w:rPr>
          <w:rFonts w:hint="eastAsia" w:ascii="宋体" w:hAnsi="宋体" w:cs="宋体"/>
          <w:sz w:val="24"/>
          <w:szCs w:val="24"/>
        </w:rPr>
        <w:t>商务响应文件，共3部分组成（以下由文件序号代称）。</w:t>
      </w:r>
    </w:p>
    <w:p w14:paraId="233124BB">
      <w:pPr>
        <w:snapToGrid w:val="0"/>
        <w:spacing w:line="360" w:lineRule="auto"/>
        <w:ind w:firstLine="480" w:firstLineChars="200"/>
        <w:rPr>
          <w:rFonts w:ascii="宋体" w:cs="宋体"/>
          <w:b/>
          <w:sz w:val="24"/>
          <w:szCs w:val="24"/>
          <w:u w:val="single"/>
        </w:rPr>
      </w:pPr>
      <w:r>
        <w:rPr>
          <w:rFonts w:ascii="宋体" w:hAnsi="宋体" w:cs="宋体"/>
          <w:sz w:val="24"/>
          <w:szCs w:val="24"/>
        </w:rPr>
        <w:t>2</w:t>
      </w:r>
      <w:r>
        <w:rPr>
          <w:rFonts w:hint="eastAsia" w:ascii="宋体" w:hAnsi="宋体" w:cs="宋体"/>
          <w:sz w:val="24"/>
          <w:szCs w:val="24"/>
        </w:rPr>
        <w:t>、响应文件均为</w:t>
      </w:r>
      <w:r>
        <w:rPr>
          <w:rFonts w:hint="eastAsia" w:ascii="宋体" w:hAnsi="宋体" w:cs="宋体"/>
          <w:b/>
          <w:sz w:val="24"/>
          <w:szCs w:val="24"/>
        </w:rPr>
        <w:t>一式</w:t>
      </w:r>
      <w:r>
        <w:rPr>
          <w:rFonts w:hint="eastAsia" w:ascii="宋体" w:hAnsi="宋体" w:cs="宋体"/>
          <w:b/>
          <w:sz w:val="24"/>
          <w:szCs w:val="24"/>
          <w:lang w:val="en-US" w:eastAsia="zh-CN"/>
        </w:rPr>
        <w:t>肆</w:t>
      </w:r>
      <w:r>
        <w:rPr>
          <w:rFonts w:hint="eastAsia" w:ascii="宋体" w:hAnsi="宋体" w:cs="宋体"/>
          <w:b/>
          <w:sz w:val="24"/>
          <w:szCs w:val="24"/>
        </w:rPr>
        <w:t>份，其中“正本”壹份和“副本”贰份。</w:t>
      </w:r>
    </w:p>
    <w:p w14:paraId="2F5AE53D">
      <w:pPr>
        <w:snapToGrid w:val="0"/>
        <w:spacing w:line="360" w:lineRule="auto"/>
        <w:ind w:firstLine="470" w:firstLineChars="196"/>
        <w:rPr>
          <w:rFonts w:ascii="宋体" w:cs="宋体"/>
          <w:sz w:val="24"/>
          <w:szCs w:val="24"/>
        </w:rPr>
      </w:pPr>
      <w:r>
        <w:rPr>
          <w:rFonts w:ascii="宋体" w:hAnsi="宋体" w:cs="宋体"/>
          <w:sz w:val="24"/>
          <w:szCs w:val="24"/>
        </w:rPr>
        <w:t>3</w:t>
      </w:r>
      <w:r>
        <w:rPr>
          <w:rFonts w:hint="eastAsia" w:ascii="宋体" w:hAnsi="宋体" w:cs="宋体"/>
          <w:sz w:val="24"/>
          <w:szCs w:val="24"/>
        </w:rPr>
        <w:t>、在每份响应文件上要明确标注项目名称、对应的响应文件名称、供应商的全称、日期、“正本”、“副本”字样。“正本”和“副本”若有差异，概以“正本”为准。</w:t>
      </w:r>
    </w:p>
    <w:p w14:paraId="4D191DB1">
      <w:pPr>
        <w:snapToGrid w:val="0"/>
        <w:spacing w:line="360" w:lineRule="auto"/>
        <w:ind w:firstLine="470" w:firstLineChars="196"/>
        <w:rPr>
          <w:rFonts w:ascii="宋体" w:cs="宋体"/>
          <w:sz w:val="24"/>
          <w:szCs w:val="24"/>
        </w:rPr>
      </w:pPr>
      <w:r>
        <w:rPr>
          <w:rFonts w:ascii="宋体" w:hAnsi="宋体" w:cs="宋体"/>
          <w:sz w:val="24"/>
          <w:szCs w:val="24"/>
        </w:rPr>
        <w:t>4</w:t>
      </w:r>
      <w:r>
        <w:rPr>
          <w:rFonts w:hint="eastAsia" w:ascii="宋体" w:hAnsi="宋体" w:cs="宋体"/>
          <w:sz w:val="24"/>
          <w:szCs w:val="24"/>
        </w:rPr>
        <w:t>、供应商可将响应文件正副本统一密封或分别密封，如正本和副本分别密封的，应在封袋上标明正、副本字样。</w:t>
      </w:r>
    </w:p>
    <w:p w14:paraId="5794E28C">
      <w:pPr>
        <w:snapToGrid w:val="0"/>
        <w:spacing w:line="360" w:lineRule="auto"/>
        <w:ind w:firstLine="470" w:firstLineChars="196"/>
        <w:rPr>
          <w:rFonts w:hint="eastAsia" w:ascii="宋体" w:hAnsi="宋体" w:cs="宋体"/>
          <w:sz w:val="24"/>
          <w:szCs w:val="24"/>
        </w:rPr>
      </w:pPr>
      <w:r>
        <w:rPr>
          <w:rFonts w:ascii="宋体" w:hAnsi="宋体" w:cs="宋体"/>
          <w:sz w:val="24"/>
          <w:szCs w:val="24"/>
        </w:rPr>
        <w:t>5</w:t>
      </w:r>
      <w:r>
        <w:rPr>
          <w:rFonts w:hint="eastAsia" w:ascii="宋体" w:hAnsi="宋体" w:cs="宋体"/>
          <w:sz w:val="24"/>
          <w:szCs w:val="24"/>
        </w:rPr>
        <w:t>、响应文件中的所有“正本”，其正文内容须按磋商文件要求由供应商法定代表人或被授权人签字（或盖章）并加盖单位公章。“副本”可复印，但须加盖骑缝章。</w:t>
      </w:r>
    </w:p>
    <w:p w14:paraId="05C3E722">
      <w:pPr>
        <w:snapToGrid w:val="0"/>
        <w:spacing w:line="360" w:lineRule="auto"/>
        <w:ind w:firstLine="472" w:firstLineChars="196"/>
        <w:rPr>
          <w:rFonts w:ascii="宋体" w:cs="宋体"/>
          <w:b/>
          <w:bCs/>
          <w:sz w:val="24"/>
          <w:szCs w:val="24"/>
        </w:rPr>
      </w:pPr>
      <w:r>
        <w:rPr>
          <w:rFonts w:hint="eastAsia" w:ascii="宋体" w:hAnsi="宋体" w:cs="宋体"/>
          <w:b/>
          <w:bCs/>
          <w:sz w:val="24"/>
          <w:szCs w:val="24"/>
        </w:rPr>
        <w:t>五、响应文件的密封及标记</w:t>
      </w:r>
    </w:p>
    <w:p w14:paraId="4786C7C3">
      <w:pPr>
        <w:snapToGrid w:val="0"/>
        <w:spacing w:line="360" w:lineRule="auto"/>
        <w:ind w:firstLine="480" w:firstLineChars="200"/>
        <w:rPr>
          <w:rFonts w:ascii="宋体" w:cs="宋体"/>
          <w:sz w:val="24"/>
          <w:szCs w:val="24"/>
          <w:u w:val="single"/>
        </w:rPr>
      </w:pPr>
      <w:r>
        <w:rPr>
          <w:rFonts w:ascii="宋体" w:hAnsi="宋体" w:cs="宋体"/>
          <w:sz w:val="24"/>
          <w:szCs w:val="24"/>
        </w:rPr>
        <w:t>1</w:t>
      </w:r>
      <w:r>
        <w:rPr>
          <w:rFonts w:hint="eastAsia" w:ascii="宋体" w:hAnsi="宋体" w:cs="宋体"/>
          <w:sz w:val="24"/>
          <w:szCs w:val="24"/>
        </w:rPr>
        <w:t>、供应商须将本项目响应文件：</w:t>
      </w:r>
      <w:r>
        <w:rPr>
          <w:rFonts w:ascii="宋体" w:hAnsi="宋体" w:cs="宋体"/>
          <w:sz w:val="24"/>
          <w:szCs w:val="24"/>
        </w:rPr>
        <w:fldChar w:fldCharType="begin"/>
      </w:r>
      <w:r>
        <w:rPr>
          <w:rFonts w:ascii="宋体" w:hAnsi="宋体" w:cs="宋体"/>
          <w:sz w:val="24"/>
          <w:szCs w:val="24"/>
        </w:rPr>
        <w:instrText xml:space="preserve"> = 1 \* GB3 </w:instrText>
      </w:r>
      <w:r>
        <w:rPr>
          <w:rFonts w:ascii="宋体" w:hAnsi="宋体" w:cs="宋体"/>
          <w:sz w:val="24"/>
          <w:szCs w:val="24"/>
        </w:rPr>
        <w:fldChar w:fldCharType="separate"/>
      </w:r>
      <w:r>
        <w:rPr>
          <w:rFonts w:hint="eastAsia" w:ascii="宋体" w:hAnsi="宋体" w:cs="宋体"/>
          <w:sz w:val="24"/>
          <w:szCs w:val="24"/>
        </w:rPr>
        <w:t>①</w:t>
      </w:r>
      <w:r>
        <w:rPr>
          <w:rFonts w:ascii="宋体" w:hAnsi="宋体" w:cs="宋体"/>
          <w:sz w:val="24"/>
          <w:szCs w:val="24"/>
        </w:rPr>
        <w:fldChar w:fldCharType="end"/>
      </w:r>
      <w:r>
        <w:rPr>
          <w:rFonts w:hint="eastAsia" w:ascii="宋体" w:hAnsi="宋体" w:cs="宋体"/>
          <w:sz w:val="24"/>
          <w:szCs w:val="24"/>
        </w:rPr>
        <w:t>、</w:t>
      </w:r>
      <w:r>
        <w:rPr>
          <w:rFonts w:ascii="宋体" w:hAnsi="宋体" w:cs="宋体"/>
          <w:sz w:val="24"/>
          <w:szCs w:val="24"/>
        </w:rPr>
        <w:fldChar w:fldCharType="begin"/>
      </w:r>
      <w:r>
        <w:rPr>
          <w:rFonts w:ascii="宋体" w:hAnsi="宋体" w:cs="宋体"/>
          <w:sz w:val="24"/>
          <w:szCs w:val="24"/>
        </w:rPr>
        <w:instrText xml:space="preserve"> = 2 \* GB3 </w:instrText>
      </w:r>
      <w:r>
        <w:rPr>
          <w:rFonts w:ascii="宋体" w:hAnsi="宋体" w:cs="宋体"/>
          <w:sz w:val="24"/>
          <w:szCs w:val="24"/>
        </w:rPr>
        <w:fldChar w:fldCharType="separate"/>
      </w:r>
      <w:r>
        <w:rPr>
          <w:rFonts w:hint="eastAsia" w:ascii="宋体" w:hAnsi="宋体" w:cs="宋体"/>
          <w:sz w:val="24"/>
          <w:szCs w:val="24"/>
        </w:rPr>
        <w:t>②</w:t>
      </w:r>
      <w:r>
        <w:rPr>
          <w:rFonts w:ascii="宋体" w:hAnsi="宋体" w:cs="宋体"/>
          <w:sz w:val="24"/>
          <w:szCs w:val="24"/>
        </w:rPr>
        <w:fldChar w:fldCharType="end"/>
      </w:r>
      <w:r>
        <w:rPr>
          <w:rFonts w:hint="eastAsia" w:ascii="宋体" w:hAnsi="宋体" w:cs="宋体"/>
          <w:sz w:val="24"/>
          <w:szCs w:val="24"/>
        </w:rPr>
        <w:t>、③</w:t>
      </w:r>
      <w:r>
        <w:rPr>
          <w:rFonts w:hint="eastAsia" w:ascii="宋体" w:hAnsi="宋体" w:cs="宋体"/>
          <w:b/>
          <w:sz w:val="24"/>
          <w:szCs w:val="24"/>
        </w:rPr>
        <w:t>单独密封</w:t>
      </w:r>
      <w:r>
        <w:rPr>
          <w:rFonts w:hint="eastAsia" w:ascii="宋体" w:hAnsi="宋体" w:cs="宋体"/>
          <w:sz w:val="24"/>
          <w:szCs w:val="24"/>
        </w:rPr>
        <w:t>。</w:t>
      </w:r>
    </w:p>
    <w:p w14:paraId="18AA5776">
      <w:pPr>
        <w:snapToGrid w:val="0"/>
        <w:spacing w:line="360" w:lineRule="auto"/>
        <w:ind w:firstLine="480" w:firstLineChars="200"/>
        <w:rPr>
          <w:rFonts w:ascii="宋体" w:cs="宋体"/>
          <w:sz w:val="24"/>
          <w:szCs w:val="24"/>
        </w:rPr>
      </w:pPr>
      <w:r>
        <w:rPr>
          <w:rFonts w:ascii="宋体" w:hAnsi="宋体" w:cs="宋体"/>
          <w:sz w:val="24"/>
          <w:szCs w:val="24"/>
        </w:rPr>
        <w:t>2</w:t>
      </w:r>
      <w:r>
        <w:rPr>
          <w:rFonts w:hint="eastAsia" w:ascii="宋体" w:hAnsi="宋体" w:cs="宋体"/>
          <w:sz w:val="24"/>
          <w:szCs w:val="24"/>
        </w:rPr>
        <w:t>、密封后，应在每一密封的响应文件上明确标注磋商项目名称、响应文件各自对应的名称、供应商的全称及日期。</w:t>
      </w:r>
    </w:p>
    <w:p w14:paraId="59EA189E">
      <w:pPr>
        <w:snapToGrid w:val="0"/>
        <w:spacing w:line="360" w:lineRule="auto"/>
        <w:ind w:firstLine="480" w:firstLineChars="200"/>
        <w:rPr>
          <w:rFonts w:ascii="宋体" w:cs="宋体"/>
          <w:sz w:val="24"/>
          <w:szCs w:val="24"/>
        </w:rPr>
      </w:pPr>
      <w:r>
        <w:rPr>
          <w:rFonts w:ascii="宋体" w:hAnsi="宋体" w:cs="宋体"/>
          <w:sz w:val="24"/>
          <w:szCs w:val="24"/>
        </w:rPr>
        <w:t>3</w:t>
      </w:r>
      <w:r>
        <w:rPr>
          <w:rFonts w:hint="eastAsia" w:ascii="宋体" w:hAnsi="宋体" w:cs="宋体"/>
          <w:sz w:val="24"/>
          <w:szCs w:val="24"/>
        </w:rPr>
        <w:t>、在边缝处加盖供应商公章或骑缝签字。</w:t>
      </w:r>
    </w:p>
    <w:p w14:paraId="04BF3B92">
      <w:pPr>
        <w:snapToGrid w:val="0"/>
        <w:spacing w:line="360" w:lineRule="auto"/>
        <w:ind w:firstLine="482" w:firstLineChars="200"/>
        <w:rPr>
          <w:rFonts w:ascii="宋体" w:cs="宋体"/>
          <w:sz w:val="24"/>
          <w:szCs w:val="24"/>
        </w:rPr>
      </w:pPr>
      <w:r>
        <w:rPr>
          <w:rFonts w:hint="eastAsia" w:ascii="宋体" w:hAnsi="宋体" w:cs="宋体"/>
          <w:b/>
          <w:sz w:val="24"/>
          <w:szCs w:val="24"/>
        </w:rPr>
        <w:t>【特别提醒】</w:t>
      </w:r>
      <w:r>
        <w:rPr>
          <w:rFonts w:hint="eastAsia" w:ascii="宋体" w:hAnsi="宋体" w:cs="宋体"/>
          <w:sz w:val="24"/>
          <w:szCs w:val="24"/>
        </w:rPr>
        <w:t>响应文件中的</w:t>
      </w:r>
      <w:r>
        <w:rPr>
          <w:rFonts w:ascii="宋体" w:hAnsi="宋体" w:cs="宋体"/>
          <w:sz w:val="24"/>
          <w:szCs w:val="24"/>
        </w:rPr>
        <w:fldChar w:fldCharType="begin"/>
      </w:r>
      <w:r>
        <w:rPr>
          <w:rFonts w:ascii="宋体" w:hAnsi="宋体" w:cs="宋体"/>
          <w:sz w:val="24"/>
          <w:szCs w:val="24"/>
        </w:rPr>
        <w:instrText xml:space="preserve"> = 1 \* GB3 </w:instrText>
      </w:r>
      <w:r>
        <w:rPr>
          <w:rFonts w:ascii="宋体" w:hAnsi="宋体" w:cs="宋体"/>
          <w:sz w:val="24"/>
          <w:szCs w:val="24"/>
        </w:rPr>
        <w:fldChar w:fldCharType="separate"/>
      </w:r>
      <w:r>
        <w:rPr>
          <w:rFonts w:hint="eastAsia" w:ascii="宋体" w:hAnsi="宋体" w:cs="宋体"/>
          <w:sz w:val="24"/>
          <w:szCs w:val="24"/>
        </w:rPr>
        <w:t>①</w:t>
      </w:r>
      <w:r>
        <w:rPr>
          <w:rFonts w:ascii="宋体" w:hAnsi="宋体" w:cs="宋体"/>
          <w:sz w:val="24"/>
          <w:szCs w:val="24"/>
        </w:rPr>
        <w:fldChar w:fldCharType="end"/>
      </w:r>
      <w:r>
        <w:rPr>
          <w:rFonts w:hint="eastAsia" w:ascii="宋体" w:hAnsi="宋体" w:cs="宋体"/>
          <w:sz w:val="24"/>
          <w:szCs w:val="24"/>
        </w:rPr>
        <w:t>和</w:t>
      </w:r>
      <w:r>
        <w:rPr>
          <w:rFonts w:ascii="宋体" w:hAnsi="宋体" w:cs="宋体"/>
          <w:sz w:val="24"/>
          <w:szCs w:val="24"/>
        </w:rPr>
        <w:fldChar w:fldCharType="begin"/>
      </w:r>
      <w:r>
        <w:rPr>
          <w:rFonts w:ascii="宋体" w:hAnsi="宋体" w:cs="宋体"/>
          <w:sz w:val="24"/>
          <w:szCs w:val="24"/>
        </w:rPr>
        <w:instrText xml:space="preserve"> = 2 \* GB3 </w:instrText>
      </w:r>
      <w:r>
        <w:rPr>
          <w:rFonts w:ascii="宋体" w:hAnsi="宋体" w:cs="宋体"/>
          <w:sz w:val="24"/>
          <w:szCs w:val="24"/>
        </w:rPr>
        <w:fldChar w:fldCharType="separate"/>
      </w:r>
      <w:r>
        <w:rPr>
          <w:rFonts w:hint="eastAsia" w:ascii="宋体" w:hAnsi="宋体" w:cs="宋体"/>
          <w:sz w:val="24"/>
          <w:szCs w:val="24"/>
        </w:rPr>
        <w:t>②</w:t>
      </w:r>
      <w:r>
        <w:rPr>
          <w:rFonts w:ascii="宋体" w:hAnsi="宋体" w:cs="宋体"/>
          <w:sz w:val="24"/>
          <w:szCs w:val="24"/>
        </w:rPr>
        <w:fldChar w:fldCharType="end"/>
      </w:r>
      <w:r>
        <w:rPr>
          <w:rFonts w:hint="eastAsia" w:ascii="宋体" w:hAnsi="宋体" w:cs="宋体"/>
          <w:sz w:val="24"/>
          <w:szCs w:val="24"/>
        </w:rPr>
        <w:t>的“正本”或“副本”中，均不得含有商务响应文件中报价表（报价单）内的任何项目价格，否则作无效投标处理。</w:t>
      </w:r>
    </w:p>
    <w:p w14:paraId="375CFF2B">
      <w:pPr>
        <w:snapToGrid w:val="0"/>
        <w:spacing w:line="360" w:lineRule="auto"/>
        <w:ind w:firstLine="496" w:firstLineChars="206"/>
        <w:outlineLvl w:val="1"/>
        <w:rPr>
          <w:rFonts w:ascii="宋体" w:cs="宋体"/>
          <w:b/>
          <w:bCs/>
          <w:sz w:val="24"/>
          <w:szCs w:val="24"/>
        </w:rPr>
      </w:pPr>
      <w:r>
        <w:rPr>
          <w:rFonts w:hint="eastAsia" w:ascii="宋体" w:hAnsi="宋体" w:cs="宋体"/>
          <w:b/>
          <w:bCs/>
          <w:sz w:val="24"/>
          <w:szCs w:val="24"/>
        </w:rPr>
        <w:t>六、投标报价</w:t>
      </w:r>
    </w:p>
    <w:p w14:paraId="05B5F821">
      <w:pPr>
        <w:snapToGrid w:val="0"/>
        <w:spacing w:line="360" w:lineRule="auto"/>
        <w:ind w:firstLine="494" w:firstLineChars="206"/>
        <w:rPr>
          <w:rFonts w:ascii="宋体" w:cs="宋体"/>
          <w:sz w:val="24"/>
          <w:szCs w:val="24"/>
        </w:rPr>
      </w:pPr>
      <w:r>
        <w:rPr>
          <w:rFonts w:ascii="宋体" w:hAnsi="宋体" w:cs="宋体"/>
          <w:sz w:val="24"/>
          <w:szCs w:val="24"/>
        </w:rPr>
        <w:t>1</w:t>
      </w:r>
      <w:r>
        <w:rPr>
          <w:rFonts w:hint="eastAsia" w:ascii="宋体" w:hAnsi="宋体" w:cs="宋体"/>
          <w:sz w:val="24"/>
          <w:szCs w:val="24"/>
        </w:rPr>
        <w:t>、本项目不接受任何有选择的报价。</w:t>
      </w:r>
    </w:p>
    <w:p w14:paraId="30FCC5DB">
      <w:pPr>
        <w:snapToGrid w:val="0"/>
        <w:spacing w:line="360" w:lineRule="auto"/>
        <w:ind w:firstLine="494" w:firstLineChars="206"/>
        <w:rPr>
          <w:rFonts w:ascii="宋体" w:cs="宋体"/>
          <w:sz w:val="24"/>
          <w:szCs w:val="24"/>
        </w:rPr>
      </w:pPr>
      <w:r>
        <w:rPr>
          <w:rFonts w:ascii="宋体" w:hAnsi="宋体" w:cs="宋体"/>
          <w:sz w:val="24"/>
          <w:szCs w:val="24"/>
        </w:rPr>
        <w:t>2</w:t>
      </w:r>
      <w:r>
        <w:rPr>
          <w:rFonts w:hint="eastAsia" w:ascii="宋体" w:hAnsi="宋体" w:cs="宋体"/>
          <w:sz w:val="24"/>
          <w:szCs w:val="24"/>
        </w:rPr>
        <w:t>、磋商报价</w:t>
      </w:r>
      <w:r>
        <w:rPr>
          <w:rFonts w:hint="eastAsia" w:ascii="宋体" w:hAnsi="宋体" w:cs="仿宋_GB2312"/>
          <w:sz w:val="24"/>
          <w:szCs w:val="24"/>
        </w:rPr>
        <w:t>均以人民币为报价的货币单位</w:t>
      </w:r>
      <w:r>
        <w:rPr>
          <w:rFonts w:hint="eastAsia" w:ascii="宋体" w:hAnsi="宋体" w:cs="宋体"/>
          <w:sz w:val="24"/>
          <w:szCs w:val="24"/>
        </w:rPr>
        <w:t>。</w:t>
      </w:r>
    </w:p>
    <w:p w14:paraId="6C3F416A">
      <w:pPr>
        <w:snapToGrid w:val="0"/>
        <w:spacing w:line="360" w:lineRule="auto"/>
        <w:ind w:firstLine="494" w:firstLineChars="206"/>
        <w:rPr>
          <w:rFonts w:hint="eastAsia" w:ascii="宋体" w:hAnsi="宋体" w:cs="仿宋_GB2312"/>
          <w:sz w:val="24"/>
          <w:szCs w:val="24"/>
        </w:rPr>
      </w:pPr>
      <w:r>
        <w:rPr>
          <w:rFonts w:ascii="宋体" w:hAnsi="宋体" w:cs="宋体"/>
          <w:sz w:val="24"/>
          <w:szCs w:val="24"/>
        </w:rPr>
        <w:t>3</w:t>
      </w:r>
      <w:r>
        <w:rPr>
          <w:rFonts w:hint="eastAsia" w:ascii="宋体" w:hAnsi="宋体" w:cs="宋体"/>
          <w:sz w:val="24"/>
          <w:szCs w:val="24"/>
        </w:rPr>
        <w:t>、磋商报价表必须加盖单位公章且必须经法定代表人或被授权人签字或盖章。</w:t>
      </w:r>
      <w:r>
        <w:rPr>
          <w:rFonts w:hint="eastAsia" w:ascii="宋体" w:hAnsi="宋体"/>
          <w:sz w:val="24"/>
        </w:rPr>
        <w:t>报价出现前后不一致的，按照下列规定修正：</w:t>
      </w:r>
    </w:p>
    <w:p w14:paraId="51BD7E10">
      <w:pPr>
        <w:snapToGrid w:val="0"/>
        <w:spacing w:line="360" w:lineRule="auto"/>
        <w:ind w:firstLine="494" w:firstLineChars="206"/>
        <w:rPr>
          <w:rFonts w:hint="eastAsia" w:ascii="宋体" w:hAnsi="宋体" w:cs="仿宋_GB2312"/>
          <w:sz w:val="24"/>
          <w:szCs w:val="24"/>
        </w:rPr>
      </w:pPr>
      <w:r>
        <w:rPr>
          <w:rFonts w:hint="eastAsia" w:ascii="宋体" w:hAnsi="宋体"/>
          <w:sz w:val="24"/>
        </w:rPr>
        <w:t>（1）</w:t>
      </w:r>
      <w:r>
        <w:rPr>
          <w:rFonts w:hint="eastAsia" w:ascii="宋体" w:hAnsi="宋体" w:cs="仿宋_GB2312"/>
          <w:sz w:val="24"/>
          <w:szCs w:val="24"/>
        </w:rPr>
        <w:t>响应文件中报价总表内容与响应文件中内容明细不一致的，以报价总表为准；</w:t>
      </w:r>
    </w:p>
    <w:p w14:paraId="6D99FDB5">
      <w:pPr>
        <w:snapToGrid w:val="0"/>
        <w:spacing w:line="360" w:lineRule="auto"/>
        <w:ind w:firstLine="494" w:firstLineChars="206"/>
        <w:rPr>
          <w:rFonts w:hint="eastAsia" w:ascii="宋体" w:hAnsi="宋体" w:cs="仿宋_GB2312"/>
          <w:sz w:val="24"/>
          <w:szCs w:val="24"/>
        </w:rPr>
      </w:pPr>
      <w:r>
        <w:rPr>
          <w:rFonts w:hint="eastAsia" w:ascii="宋体" w:hAnsi="宋体" w:cs="仿宋_GB2312"/>
          <w:sz w:val="24"/>
          <w:szCs w:val="24"/>
        </w:rPr>
        <w:t>（2）响应文件中涉及大写金额和小写金额不一致的，以大写金额为准；</w:t>
      </w:r>
    </w:p>
    <w:p w14:paraId="47A6F70C">
      <w:pPr>
        <w:snapToGrid w:val="0"/>
        <w:spacing w:line="360" w:lineRule="auto"/>
        <w:ind w:firstLine="494" w:firstLineChars="206"/>
        <w:rPr>
          <w:rFonts w:hint="eastAsia" w:ascii="宋体" w:hAnsi="宋体" w:cs="仿宋_GB2312"/>
          <w:sz w:val="24"/>
          <w:szCs w:val="24"/>
        </w:rPr>
      </w:pPr>
      <w:r>
        <w:rPr>
          <w:rFonts w:hint="eastAsia" w:ascii="宋体" w:hAnsi="宋体" w:cs="仿宋_GB2312"/>
          <w:sz w:val="24"/>
          <w:szCs w:val="24"/>
        </w:rPr>
        <w:t>（3）总价金额与按单价汇总金额不一致的，以单价金额计算结果为准；</w:t>
      </w:r>
    </w:p>
    <w:p w14:paraId="6B606F95">
      <w:pPr>
        <w:snapToGrid w:val="0"/>
        <w:spacing w:line="360" w:lineRule="auto"/>
        <w:ind w:firstLine="494" w:firstLineChars="206"/>
        <w:rPr>
          <w:rFonts w:hint="eastAsia" w:ascii="宋体" w:hAnsi="宋体" w:cs="仿宋_GB2312"/>
          <w:sz w:val="24"/>
          <w:szCs w:val="24"/>
        </w:rPr>
      </w:pPr>
      <w:r>
        <w:rPr>
          <w:rFonts w:hint="eastAsia" w:ascii="宋体" w:hAnsi="宋体" w:cs="仿宋_GB2312"/>
          <w:sz w:val="24"/>
          <w:szCs w:val="24"/>
        </w:rPr>
        <w:t>（4）单价金额小数点有明显错位的，应以总价为准，并修改单价。</w:t>
      </w:r>
    </w:p>
    <w:p w14:paraId="6DA59A5E">
      <w:pPr>
        <w:snapToGrid w:val="0"/>
        <w:spacing w:line="360" w:lineRule="auto"/>
        <w:ind w:firstLine="494" w:firstLineChars="206"/>
        <w:rPr>
          <w:rFonts w:ascii="宋体" w:cs="宋体"/>
          <w:sz w:val="24"/>
          <w:szCs w:val="24"/>
        </w:rPr>
      </w:pPr>
      <w:r>
        <w:rPr>
          <w:rFonts w:hint="eastAsia" w:ascii="宋体" w:hAnsi="宋体"/>
          <w:sz w:val="24"/>
          <w:szCs w:val="24"/>
        </w:rPr>
        <w:t>同时出现两种以上不一致的，按照前款规定的顺序修正。修正后的报价应当由供应商的法定代表人或其被授权人签字确认后产生约束力，供应商不确认的，其投标无效。</w:t>
      </w:r>
    </w:p>
    <w:p w14:paraId="051FF014">
      <w:pPr>
        <w:spacing w:line="360" w:lineRule="auto"/>
        <w:ind w:firstLine="480" w:firstLineChars="200"/>
        <w:rPr>
          <w:rFonts w:hint="eastAsia" w:ascii="宋体" w:hAnsi="宋体" w:cs="宋体"/>
          <w:sz w:val="24"/>
          <w:szCs w:val="24"/>
        </w:rPr>
      </w:pPr>
      <w:r>
        <w:rPr>
          <w:rFonts w:ascii="宋体" w:hAnsi="宋体" w:cs="宋体"/>
          <w:sz w:val="24"/>
          <w:szCs w:val="24"/>
        </w:rPr>
        <w:t>4</w:t>
      </w:r>
      <w:r>
        <w:rPr>
          <w:rFonts w:hint="eastAsia" w:ascii="宋体" w:hAnsi="宋体" w:cs="宋体"/>
          <w:sz w:val="24"/>
          <w:szCs w:val="24"/>
        </w:rPr>
        <w:t>、磋商报价</w:t>
      </w:r>
      <w:r>
        <w:rPr>
          <w:rFonts w:hint="eastAsia" w:ascii="宋体" w:hAnsi="宋体" w:cs="宋体"/>
          <w:kern w:val="0"/>
          <w:sz w:val="24"/>
          <w:lang w:val="en-US" w:eastAsia="zh-CN"/>
        </w:rPr>
        <w:t>为</w:t>
      </w:r>
      <w:r>
        <w:rPr>
          <w:rFonts w:hint="eastAsia" w:ascii="宋体" w:hAnsi="宋体" w:cs="宋体"/>
          <w:kern w:val="0"/>
          <w:sz w:val="24"/>
        </w:rPr>
        <w:t>完成</w:t>
      </w:r>
      <w:r>
        <w:rPr>
          <w:rFonts w:hint="eastAsia" w:ascii="宋体" w:hAnsi="宋体" w:cs="宋体"/>
          <w:kern w:val="0"/>
          <w:sz w:val="24"/>
          <w:lang w:val="en-US" w:eastAsia="zh-CN"/>
        </w:rPr>
        <w:t>采购</w:t>
      </w:r>
      <w:r>
        <w:rPr>
          <w:rFonts w:hint="eastAsia" w:ascii="宋体" w:hAnsi="宋体" w:cs="宋体"/>
          <w:kern w:val="0"/>
          <w:sz w:val="24"/>
        </w:rPr>
        <w:t>文件所确定的委托监理的范围和监理业务的整个</w:t>
      </w:r>
      <w:r>
        <w:rPr>
          <w:rFonts w:hint="eastAsia" w:ascii="宋体" w:hAnsi="宋体" w:cs="宋体"/>
          <w:kern w:val="0"/>
          <w:sz w:val="24"/>
          <w:lang w:val="en-US" w:eastAsia="zh-CN"/>
        </w:rPr>
        <w:t>服务期限</w:t>
      </w:r>
      <w:r>
        <w:rPr>
          <w:rFonts w:hint="eastAsia" w:ascii="宋体" w:hAnsi="宋体" w:cs="宋体"/>
          <w:kern w:val="0"/>
          <w:sz w:val="24"/>
        </w:rPr>
        <w:t>进行报价，</w:t>
      </w:r>
      <w:r>
        <w:rPr>
          <w:rFonts w:hint="eastAsia" w:ascii="宋体" w:hAnsi="宋体" w:cs="宋体"/>
          <w:sz w:val="24"/>
          <w:szCs w:val="24"/>
        </w:rPr>
        <w:t>包括</w:t>
      </w:r>
      <w:r>
        <w:rPr>
          <w:rFonts w:hint="eastAsia" w:ascii="宋体" w:hAnsi="宋体" w:cs="宋体"/>
          <w:kern w:val="0"/>
          <w:sz w:val="24"/>
        </w:rPr>
        <w:t>整个</w:t>
      </w:r>
      <w:r>
        <w:rPr>
          <w:rFonts w:hint="eastAsia" w:ascii="宋体" w:hAnsi="宋体" w:cs="宋体"/>
          <w:kern w:val="0"/>
          <w:sz w:val="24"/>
          <w:lang w:val="en-US" w:eastAsia="zh-CN"/>
        </w:rPr>
        <w:t>服务期限</w:t>
      </w:r>
      <w:r>
        <w:rPr>
          <w:rFonts w:hint="eastAsia" w:ascii="宋体" w:hAnsi="宋体" w:cs="宋体"/>
          <w:sz w:val="24"/>
          <w:szCs w:val="24"/>
        </w:rPr>
        <w:t>内为完成全部监理工作任务所需要的全部监理服务费。如工期延长，费用不另增加。</w:t>
      </w:r>
    </w:p>
    <w:p w14:paraId="3549E058">
      <w:pPr>
        <w:snapToGrid w:val="0"/>
        <w:spacing w:line="360" w:lineRule="auto"/>
        <w:ind w:firstLine="494" w:firstLineChars="206"/>
        <w:rPr>
          <w:rFonts w:hint="eastAsia" w:ascii="宋体" w:hAnsi="宋体" w:cs="宋体"/>
          <w:sz w:val="24"/>
          <w:szCs w:val="24"/>
        </w:rPr>
      </w:pPr>
      <w:r>
        <w:rPr>
          <w:rFonts w:hint="eastAsia" w:ascii="宋体" w:hAnsi="宋体" w:cs="宋体"/>
          <w:sz w:val="24"/>
          <w:szCs w:val="24"/>
        </w:rPr>
        <w:t>5、最终报定的响应报价为成交价，同时，成交供应商的成交价在合同实施期间不因市场变化因素而变动。</w:t>
      </w:r>
    </w:p>
    <w:p w14:paraId="52329D8D">
      <w:pPr>
        <w:snapToGrid w:val="0"/>
        <w:spacing w:line="360" w:lineRule="auto"/>
        <w:ind w:firstLine="480" w:firstLineChars="200"/>
        <w:rPr>
          <w:rFonts w:ascii="宋体" w:cs="宋体"/>
          <w:sz w:val="24"/>
          <w:szCs w:val="24"/>
        </w:rPr>
      </w:pPr>
      <w:r>
        <w:rPr>
          <w:rFonts w:hint="eastAsia" w:ascii="宋体" w:hAnsi="宋体" w:cs="宋体"/>
          <w:sz w:val="24"/>
          <w:szCs w:val="24"/>
          <w:lang w:val="en-US" w:eastAsia="zh-CN"/>
        </w:rPr>
        <w:t>6</w:t>
      </w:r>
      <w:r>
        <w:rPr>
          <w:rFonts w:hint="eastAsia" w:ascii="宋体" w:hAnsi="宋体" w:cs="宋体"/>
          <w:sz w:val="24"/>
          <w:szCs w:val="24"/>
        </w:rPr>
        <w:t>、投标供应商应详细阅读磋商文件的全部内容，根据采购项目需求，准确制定相关工作方案等，必须对本采购项目全部进行报价，如有漏项，视同对本项目的优惠。不按磋商文件的要求提供响应文件，导致报价无效，按无效标处理。</w:t>
      </w:r>
    </w:p>
    <w:p w14:paraId="7AD312E5">
      <w:pPr>
        <w:snapToGrid w:val="0"/>
        <w:spacing w:line="360" w:lineRule="auto"/>
        <w:ind w:firstLine="496" w:firstLineChars="206"/>
        <w:outlineLvl w:val="1"/>
        <w:rPr>
          <w:rFonts w:ascii="宋体" w:cs="宋体"/>
          <w:b/>
          <w:bCs/>
          <w:sz w:val="24"/>
          <w:szCs w:val="24"/>
        </w:rPr>
      </w:pPr>
      <w:r>
        <w:rPr>
          <w:rFonts w:hint="eastAsia" w:ascii="宋体" w:hAnsi="宋体" w:cs="宋体"/>
          <w:b/>
          <w:bCs/>
          <w:sz w:val="24"/>
          <w:szCs w:val="24"/>
        </w:rPr>
        <w:t>七、联合体参与磋商</w:t>
      </w:r>
    </w:p>
    <w:p w14:paraId="0E88D1E2">
      <w:pPr>
        <w:snapToGrid w:val="0"/>
        <w:spacing w:line="360" w:lineRule="auto"/>
        <w:ind w:firstLine="480" w:firstLineChars="200"/>
        <w:outlineLvl w:val="9"/>
        <w:rPr>
          <w:rFonts w:hint="eastAsia" w:ascii="宋体" w:hAnsi="宋体" w:cs="宋体"/>
          <w:sz w:val="24"/>
          <w:szCs w:val="24"/>
        </w:rPr>
      </w:pPr>
      <w:r>
        <w:rPr>
          <w:rFonts w:hint="eastAsia" w:ascii="宋体" w:hAnsi="宋体" w:eastAsia="宋体" w:cs="Arial"/>
          <w:kern w:val="0"/>
          <w:sz w:val="24"/>
          <w:szCs w:val="24"/>
        </w:rPr>
        <w:t>本项目不接受联合体磋商</w:t>
      </w:r>
      <w:r>
        <w:rPr>
          <w:rFonts w:hint="eastAsia" w:ascii="宋体" w:hAnsi="宋体" w:cs="宋体"/>
          <w:sz w:val="24"/>
          <w:szCs w:val="24"/>
        </w:rPr>
        <w:t>。</w:t>
      </w:r>
    </w:p>
    <w:p w14:paraId="31E873CA">
      <w:pPr>
        <w:snapToGrid w:val="0"/>
        <w:spacing w:line="360" w:lineRule="auto"/>
        <w:ind w:firstLine="482" w:firstLineChars="200"/>
        <w:outlineLvl w:val="1"/>
        <w:rPr>
          <w:rFonts w:ascii="宋体" w:cs="宋体"/>
          <w:sz w:val="24"/>
          <w:szCs w:val="24"/>
        </w:rPr>
      </w:pPr>
      <w:r>
        <w:rPr>
          <w:rFonts w:hint="eastAsia" w:ascii="宋体" w:hAnsi="宋体" w:cs="宋体"/>
          <w:b/>
          <w:bCs/>
          <w:sz w:val="24"/>
          <w:szCs w:val="24"/>
        </w:rPr>
        <w:t>八、响应文件及</w:t>
      </w:r>
      <w:r>
        <w:rPr>
          <w:rFonts w:hint="eastAsia" w:ascii="宋体" w:hAnsi="宋体" w:cs="宋体"/>
          <w:b/>
          <w:kern w:val="0"/>
          <w:sz w:val="24"/>
          <w:szCs w:val="24"/>
        </w:rPr>
        <w:t>磋商</w:t>
      </w:r>
      <w:r>
        <w:rPr>
          <w:rFonts w:hint="eastAsia" w:ascii="宋体" w:hAnsi="宋体" w:cs="宋体"/>
          <w:b/>
          <w:bCs/>
          <w:sz w:val="24"/>
          <w:szCs w:val="24"/>
        </w:rPr>
        <w:t>费用</w:t>
      </w:r>
    </w:p>
    <w:p w14:paraId="3DAED810">
      <w:pPr>
        <w:snapToGrid w:val="0"/>
        <w:spacing w:line="360" w:lineRule="auto"/>
        <w:ind w:firstLine="460" w:firstLineChars="192"/>
        <w:rPr>
          <w:rFonts w:hint="eastAsia" w:ascii="宋体" w:hAnsi="宋体" w:cs="宋体"/>
          <w:sz w:val="24"/>
          <w:szCs w:val="24"/>
        </w:rPr>
      </w:pPr>
      <w:r>
        <w:rPr>
          <w:rFonts w:ascii="宋体" w:hAnsi="宋体" w:cs="宋体"/>
          <w:sz w:val="24"/>
          <w:szCs w:val="24"/>
        </w:rPr>
        <w:t>1</w:t>
      </w:r>
      <w:r>
        <w:rPr>
          <w:rFonts w:hint="eastAsia" w:ascii="宋体" w:hAnsi="宋体" w:cs="宋体"/>
          <w:sz w:val="24"/>
          <w:szCs w:val="24"/>
        </w:rPr>
        <w:t>、磋商程序顺利进行后，所有的响应文件都将作为档案保存，不论成交与否，代理机构均不退回。</w:t>
      </w:r>
    </w:p>
    <w:p w14:paraId="77A3A2D2">
      <w:pPr>
        <w:snapToGrid w:val="0"/>
        <w:spacing w:line="360" w:lineRule="auto"/>
        <w:ind w:firstLine="460" w:firstLineChars="192"/>
        <w:rPr>
          <w:rFonts w:hint="eastAsia" w:ascii="宋体" w:hAnsi="宋体" w:cs="宋体"/>
          <w:sz w:val="24"/>
          <w:szCs w:val="24"/>
        </w:rPr>
      </w:pPr>
      <w:r>
        <w:rPr>
          <w:rFonts w:ascii="宋体" w:hAnsi="宋体" w:cs="宋体"/>
          <w:sz w:val="24"/>
          <w:szCs w:val="24"/>
        </w:rPr>
        <w:t>2</w:t>
      </w:r>
      <w:r>
        <w:rPr>
          <w:rFonts w:hint="eastAsia" w:ascii="宋体" w:hAnsi="宋体" w:cs="宋体"/>
          <w:sz w:val="24"/>
          <w:szCs w:val="24"/>
        </w:rPr>
        <w:t>、</w:t>
      </w:r>
      <w:r>
        <w:rPr>
          <w:rFonts w:hint="eastAsia" w:ascii="宋体" w:hAnsi="宋体"/>
          <w:sz w:val="24"/>
          <w:szCs w:val="24"/>
        </w:rPr>
        <w:t>供应商在提交投标文件的同时提交300元（现金）磋商文件相关费用，无论是否成交，该费用不予退还。</w:t>
      </w:r>
    </w:p>
    <w:p w14:paraId="5BAA374B">
      <w:pPr>
        <w:snapToGrid w:val="0"/>
        <w:spacing w:line="360" w:lineRule="auto"/>
        <w:ind w:firstLine="460" w:firstLineChars="192"/>
        <w:rPr>
          <w:rFonts w:hint="eastAsia" w:ascii="宋体" w:hAnsi="宋体" w:cs="宋体"/>
          <w:sz w:val="24"/>
          <w:szCs w:val="24"/>
        </w:rPr>
      </w:pPr>
      <w:r>
        <w:rPr>
          <w:rFonts w:ascii="宋体" w:hAnsi="宋体" w:cs="宋体"/>
          <w:sz w:val="24"/>
          <w:szCs w:val="24"/>
        </w:rPr>
        <w:t>3</w:t>
      </w:r>
      <w:r>
        <w:rPr>
          <w:rFonts w:hint="eastAsia" w:ascii="宋体" w:hAnsi="宋体" w:cs="宋体"/>
          <w:sz w:val="24"/>
          <w:szCs w:val="24"/>
        </w:rPr>
        <w:t>、</w:t>
      </w:r>
      <w:r>
        <w:rPr>
          <w:rFonts w:hint="eastAsia" w:ascii="宋体" w:hAnsi="宋体" w:cs="宋体"/>
          <w:sz w:val="24"/>
          <w:szCs w:val="24"/>
          <w:highlight w:val="none"/>
        </w:rPr>
        <w:t>本项目采购代理费（按发改价格【2011】534号的标准*</w:t>
      </w:r>
      <w:r>
        <w:rPr>
          <w:rFonts w:hint="eastAsia" w:ascii="宋体" w:hAnsi="宋体" w:cs="宋体"/>
          <w:sz w:val="24"/>
          <w:szCs w:val="24"/>
          <w:highlight w:val="none"/>
          <w:lang w:val="en-US" w:eastAsia="zh-CN"/>
        </w:rPr>
        <w:t>80</w:t>
      </w:r>
      <w:r>
        <w:rPr>
          <w:rFonts w:hint="eastAsia" w:ascii="宋体" w:hAnsi="宋体" w:cs="宋体"/>
          <w:sz w:val="24"/>
          <w:szCs w:val="24"/>
          <w:highlight w:val="none"/>
        </w:rPr>
        <w:t>%计算）由成交供应商承担，请参加</w:t>
      </w:r>
      <w:r>
        <w:rPr>
          <w:rFonts w:hint="eastAsia" w:ascii="宋体" w:hAnsi="宋体" w:cs="宋体"/>
          <w:sz w:val="24"/>
          <w:szCs w:val="24"/>
          <w:highlight w:val="none"/>
          <w:lang w:val="en-US" w:eastAsia="zh-CN"/>
        </w:rPr>
        <w:t>磋商</w:t>
      </w:r>
      <w:r>
        <w:rPr>
          <w:rFonts w:hint="eastAsia" w:ascii="宋体" w:hAnsi="宋体" w:cs="宋体"/>
          <w:sz w:val="24"/>
          <w:szCs w:val="24"/>
          <w:highlight w:val="none"/>
        </w:rPr>
        <w:t>的供应商在成本中自行考虑。上述费用由成交供应商在领取成交通知书前向采购代理机构一次性付清。</w:t>
      </w:r>
    </w:p>
    <w:p w14:paraId="2C180C64">
      <w:pPr>
        <w:snapToGrid w:val="0"/>
        <w:spacing w:line="360" w:lineRule="auto"/>
        <w:ind w:firstLine="460" w:firstLineChars="192"/>
        <w:rPr>
          <w:rFonts w:hint="eastAsia" w:ascii="宋体" w:hAnsi="宋体" w:cs="宋体"/>
          <w:sz w:val="24"/>
          <w:szCs w:val="24"/>
        </w:rPr>
      </w:pPr>
      <w:r>
        <w:rPr>
          <w:rFonts w:ascii="宋体" w:hAnsi="宋体" w:cs="宋体"/>
          <w:sz w:val="24"/>
          <w:szCs w:val="24"/>
        </w:rPr>
        <w:t>4</w:t>
      </w:r>
      <w:r>
        <w:rPr>
          <w:rFonts w:hint="eastAsia" w:ascii="宋体" w:hAnsi="宋体" w:cs="宋体"/>
          <w:sz w:val="24"/>
          <w:szCs w:val="24"/>
        </w:rPr>
        <w:t>、无论磋商过程和结果如何，参加项目磋商的供应商自行承担与本次项目磋商有关的全部费用。</w:t>
      </w:r>
    </w:p>
    <w:p w14:paraId="31A0317E">
      <w:pPr>
        <w:snapToGrid w:val="0"/>
        <w:spacing w:line="480" w:lineRule="exact"/>
        <w:ind w:firstLine="494" w:firstLineChars="206"/>
        <w:rPr>
          <w:rFonts w:hint="eastAsia" w:ascii="宋体" w:hAnsi="宋体" w:cs="宋体"/>
          <w:sz w:val="24"/>
          <w:szCs w:val="24"/>
        </w:rPr>
      </w:pPr>
    </w:p>
    <w:p w14:paraId="69978E74">
      <w:pPr>
        <w:snapToGrid w:val="0"/>
        <w:spacing w:line="480" w:lineRule="exact"/>
        <w:ind w:firstLine="496" w:firstLineChars="206"/>
        <w:outlineLvl w:val="9"/>
        <w:rPr>
          <w:rFonts w:hint="eastAsia" w:ascii="宋体" w:hAnsi="宋体" w:cs="宋体"/>
          <w:b/>
          <w:sz w:val="24"/>
          <w:szCs w:val="24"/>
        </w:rPr>
      </w:pPr>
    </w:p>
    <w:p w14:paraId="7640F69E">
      <w:pPr>
        <w:snapToGrid w:val="0"/>
        <w:spacing w:line="480" w:lineRule="exact"/>
        <w:ind w:firstLine="576" w:firstLineChars="206"/>
        <w:outlineLvl w:val="1"/>
        <w:rPr>
          <w:rFonts w:ascii="宋体" w:cs="宋体"/>
          <w:sz w:val="28"/>
          <w:szCs w:val="28"/>
        </w:rPr>
        <w:sectPr>
          <w:type w:val="continuous"/>
          <w:pgSz w:w="11906" w:h="16838"/>
          <w:pgMar w:top="1134" w:right="1134" w:bottom="1134" w:left="1622" w:header="851" w:footer="992" w:gutter="0"/>
          <w:pgNumType w:fmt="numberInDash"/>
          <w:cols w:space="720" w:num="1"/>
          <w:docGrid w:linePitch="312" w:charSpace="0"/>
        </w:sectPr>
      </w:pPr>
      <w:bookmarkStart w:id="34" w:name="_Toc363573855"/>
      <w:r>
        <w:rPr>
          <w:rFonts w:ascii="宋体" w:cs="宋体"/>
          <w:sz w:val="28"/>
          <w:szCs w:val="28"/>
        </w:rPr>
        <w:br w:type="page"/>
      </w:r>
    </w:p>
    <w:p w14:paraId="3F84FE8F">
      <w:pPr>
        <w:pStyle w:val="2"/>
        <w:keepNext w:val="0"/>
        <w:keepLines w:val="0"/>
        <w:snapToGrid w:val="0"/>
        <w:spacing w:before="0" w:after="0" w:line="360" w:lineRule="auto"/>
        <w:jc w:val="center"/>
      </w:pPr>
      <w:r>
        <w:rPr>
          <w:rFonts w:hint="eastAsia" w:ascii="宋体" w:hAnsi="宋体" w:eastAsia="宋体" w:cs="宋体"/>
          <w:w w:val="80"/>
          <w:szCs w:val="44"/>
          <w:lang w:val="en-US" w:eastAsia="zh-CN"/>
        </w:rPr>
        <w:t xml:space="preserve">第三章 </w:t>
      </w:r>
      <w:r>
        <w:rPr>
          <w:rFonts w:hint="eastAsia" w:ascii="宋体" w:hAnsi="宋体" w:eastAsia="宋体" w:cs="宋体"/>
          <w:w w:val="80"/>
          <w:szCs w:val="44"/>
        </w:rPr>
        <w:t xml:space="preserve"> </w:t>
      </w:r>
      <w:bookmarkEnd w:id="23"/>
      <w:bookmarkEnd w:id="24"/>
      <w:bookmarkEnd w:id="25"/>
      <w:bookmarkEnd w:id="26"/>
      <w:bookmarkEnd w:id="27"/>
      <w:bookmarkEnd w:id="28"/>
      <w:bookmarkEnd w:id="29"/>
      <w:bookmarkEnd w:id="30"/>
      <w:bookmarkEnd w:id="31"/>
      <w:bookmarkEnd w:id="32"/>
      <w:r>
        <w:rPr>
          <w:rFonts w:hint="eastAsia" w:ascii="宋体" w:hAnsi="宋体" w:eastAsia="宋体" w:cs="宋体"/>
          <w:w w:val="80"/>
          <w:szCs w:val="44"/>
        </w:rPr>
        <w:t>项目需求</w:t>
      </w:r>
      <w:bookmarkEnd w:id="34"/>
      <w:bookmarkStart w:id="35" w:name="_Toc521201599"/>
      <w:bookmarkStart w:id="36" w:name="_Toc12670505"/>
      <w:bookmarkStart w:id="37" w:name="_Toc94585342"/>
      <w:bookmarkStart w:id="38" w:name="_Toc11499586"/>
      <w:bookmarkStart w:id="39" w:name="_Toc11500282"/>
      <w:bookmarkStart w:id="40" w:name="_Toc94544872"/>
      <w:bookmarkStart w:id="41" w:name="_Toc94544746"/>
      <w:bookmarkStart w:id="42" w:name="_Toc8895741"/>
      <w:bookmarkStart w:id="43" w:name="_Toc11554641"/>
      <w:bookmarkStart w:id="44" w:name="_Toc521203420"/>
      <w:bookmarkStart w:id="45" w:name="_Toc13803483"/>
      <w:bookmarkStart w:id="46" w:name="_Toc363573856"/>
    </w:p>
    <w:p w14:paraId="6C268086">
      <w:pPr>
        <w:numPr>
          <w:ilvl w:val="0"/>
          <w:numId w:val="0"/>
        </w:numPr>
        <w:autoSpaceDE w:val="0"/>
        <w:autoSpaceDN w:val="0"/>
        <w:adjustRightInd w:val="0"/>
        <w:snapToGrid w:val="0"/>
        <w:spacing w:line="360" w:lineRule="auto"/>
        <w:ind w:left="0" w:leftChars="0" w:firstLine="482" w:firstLineChars="200"/>
        <w:jc w:val="left"/>
        <w:rPr>
          <w:rFonts w:hint="eastAsia" w:ascii="宋体" w:hAnsi="宋体"/>
          <w:b/>
          <w:bCs/>
          <w:sz w:val="24"/>
          <w:lang w:val="zh-CN"/>
        </w:rPr>
      </w:pPr>
      <w:r>
        <w:rPr>
          <w:rFonts w:hint="default" w:ascii="宋体" w:hAnsi="宋体" w:eastAsia="宋体" w:cs="Times New Roman"/>
          <w:b/>
          <w:bCs/>
          <w:kern w:val="2"/>
          <w:sz w:val="24"/>
          <w:lang w:val="zh-CN" w:eastAsia="zh-CN" w:bidi="ar-SA"/>
        </w:rPr>
        <w:t>1、</w:t>
      </w:r>
      <w:r>
        <w:rPr>
          <w:rFonts w:hint="eastAsia" w:ascii="宋体" w:hAnsi="宋体"/>
          <w:b/>
          <w:bCs/>
          <w:sz w:val="24"/>
          <w:lang w:val="zh-CN"/>
        </w:rPr>
        <w:t>项目名称：</w:t>
      </w:r>
      <w:r>
        <w:rPr>
          <w:rFonts w:hint="eastAsia" w:ascii="宋体" w:hAnsi="宋体" w:eastAsia="宋体" w:cs="Times New Roman"/>
          <w:sz w:val="24"/>
          <w:lang w:val="en-US" w:eastAsia="zh-CN"/>
        </w:rPr>
        <w:t>太平兴国教寺大殿修缮保护工程监理</w:t>
      </w:r>
    </w:p>
    <w:p w14:paraId="1C1D86F3">
      <w:pPr>
        <w:numPr>
          <w:ilvl w:val="0"/>
          <w:numId w:val="0"/>
        </w:numPr>
        <w:autoSpaceDE w:val="0"/>
        <w:autoSpaceDN w:val="0"/>
        <w:adjustRightInd w:val="0"/>
        <w:snapToGrid w:val="0"/>
        <w:spacing w:line="360" w:lineRule="auto"/>
        <w:ind w:left="0" w:leftChars="0" w:firstLine="482" w:firstLineChars="200"/>
        <w:jc w:val="left"/>
        <w:rPr>
          <w:rFonts w:hint="eastAsia" w:ascii="宋体" w:hAnsi="宋体"/>
          <w:b/>
          <w:bCs/>
          <w:sz w:val="24"/>
          <w:lang w:val="zh-CN"/>
        </w:rPr>
      </w:pPr>
      <w:r>
        <w:rPr>
          <w:rFonts w:hint="default" w:ascii="宋体" w:hAnsi="宋体" w:eastAsia="宋体" w:cs="Times New Roman"/>
          <w:b/>
          <w:bCs/>
          <w:kern w:val="2"/>
          <w:sz w:val="24"/>
          <w:lang w:val="zh-CN" w:eastAsia="zh-CN" w:bidi="ar-SA"/>
        </w:rPr>
        <w:t>2、</w:t>
      </w:r>
      <w:r>
        <w:rPr>
          <w:rFonts w:hint="eastAsia" w:ascii="宋体" w:hAnsi="宋体"/>
          <w:b/>
          <w:bCs/>
          <w:sz w:val="24"/>
          <w:lang w:val="zh-CN"/>
        </w:rPr>
        <w:t>建设资金：</w:t>
      </w:r>
    </w:p>
    <w:p w14:paraId="33CECBE7">
      <w:pPr>
        <w:autoSpaceDE w:val="0"/>
        <w:autoSpaceDN w:val="0"/>
        <w:adjustRightInd w:val="0"/>
        <w:snapToGrid w:val="0"/>
        <w:spacing w:line="360" w:lineRule="auto"/>
        <w:ind w:firstLine="480" w:firstLineChars="200"/>
        <w:jc w:val="left"/>
        <w:rPr>
          <w:rFonts w:hint="eastAsia" w:ascii="宋体" w:hAnsi="宋体"/>
          <w:sz w:val="24"/>
          <w:lang w:val="zh-CN"/>
        </w:rPr>
      </w:pPr>
      <w:r>
        <w:rPr>
          <w:rFonts w:hint="eastAsia" w:ascii="宋体" w:hAnsi="宋体"/>
          <w:sz w:val="24"/>
          <w:lang w:val="zh-CN"/>
        </w:rPr>
        <w:t>（1）资金来源：</w:t>
      </w:r>
      <w:r>
        <w:rPr>
          <w:rFonts w:hint="eastAsia" w:ascii="宋体" w:hAnsi="宋体"/>
          <w:sz w:val="24"/>
          <w:lang w:val="en-US" w:eastAsia="zh-CN"/>
        </w:rPr>
        <w:t>财政资金</w:t>
      </w:r>
      <w:r>
        <w:rPr>
          <w:rFonts w:hint="eastAsia" w:ascii="宋体" w:hAnsi="宋体"/>
          <w:sz w:val="24"/>
          <w:lang w:val="zh-CN"/>
        </w:rPr>
        <w:t>；</w:t>
      </w:r>
    </w:p>
    <w:p w14:paraId="1F713C87">
      <w:pPr>
        <w:autoSpaceDE w:val="0"/>
        <w:autoSpaceDN w:val="0"/>
        <w:adjustRightInd w:val="0"/>
        <w:snapToGrid w:val="0"/>
        <w:spacing w:line="360" w:lineRule="auto"/>
        <w:ind w:firstLine="480" w:firstLineChars="200"/>
        <w:jc w:val="left"/>
        <w:rPr>
          <w:rFonts w:hint="eastAsia" w:ascii="宋体" w:hAnsi="宋体"/>
          <w:sz w:val="24"/>
          <w:lang w:val="zh-CN"/>
        </w:rPr>
      </w:pPr>
      <w:r>
        <w:rPr>
          <w:rFonts w:hint="eastAsia" w:ascii="宋体" w:hAnsi="宋体"/>
          <w:sz w:val="24"/>
          <w:lang w:val="zh-CN"/>
        </w:rPr>
        <w:t>（2）出资比例：100%；</w:t>
      </w:r>
    </w:p>
    <w:p w14:paraId="562BD830">
      <w:pPr>
        <w:autoSpaceDE w:val="0"/>
        <w:autoSpaceDN w:val="0"/>
        <w:adjustRightInd w:val="0"/>
        <w:snapToGrid w:val="0"/>
        <w:spacing w:line="360" w:lineRule="auto"/>
        <w:ind w:firstLine="480" w:firstLineChars="200"/>
        <w:jc w:val="left"/>
        <w:rPr>
          <w:rFonts w:hint="eastAsia" w:ascii="宋体" w:hAnsi="宋体"/>
          <w:sz w:val="24"/>
          <w:lang w:val="zh-CN"/>
        </w:rPr>
      </w:pPr>
      <w:r>
        <w:rPr>
          <w:rFonts w:hint="eastAsia" w:ascii="宋体" w:hAnsi="宋体"/>
          <w:sz w:val="24"/>
          <w:lang w:val="zh-CN"/>
        </w:rPr>
        <w:t>（3）资金落实情况：已落实。</w:t>
      </w:r>
    </w:p>
    <w:p w14:paraId="7E464934">
      <w:pPr>
        <w:numPr>
          <w:ilvl w:val="0"/>
          <w:numId w:val="0"/>
        </w:numPr>
        <w:autoSpaceDE w:val="0"/>
        <w:autoSpaceDN w:val="0"/>
        <w:adjustRightInd w:val="0"/>
        <w:snapToGrid w:val="0"/>
        <w:spacing w:line="360" w:lineRule="auto"/>
        <w:ind w:left="0" w:leftChars="0" w:firstLine="482" w:firstLineChars="200"/>
        <w:jc w:val="left"/>
        <w:rPr>
          <w:rFonts w:hint="eastAsia" w:ascii="宋体" w:hAnsi="宋体"/>
          <w:sz w:val="24"/>
          <w:lang w:val="zh-CN"/>
        </w:rPr>
      </w:pPr>
      <w:r>
        <w:rPr>
          <w:rFonts w:hint="default" w:ascii="宋体" w:hAnsi="宋体" w:eastAsia="宋体" w:cs="Times New Roman"/>
          <w:b/>
          <w:bCs/>
          <w:kern w:val="2"/>
          <w:sz w:val="24"/>
          <w:lang w:val="zh-CN" w:eastAsia="zh-CN" w:bidi="ar-SA"/>
        </w:rPr>
        <w:t>3、</w:t>
      </w:r>
      <w:r>
        <w:rPr>
          <w:rFonts w:hint="eastAsia" w:ascii="宋体" w:hAnsi="宋体"/>
          <w:b/>
          <w:bCs/>
          <w:sz w:val="24"/>
          <w:lang w:val="en-US" w:eastAsia="zh-CN"/>
        </w:rPr>
        <w:t>采购</w:t>
      </w:r>
      <w:r>
        <w:rPr>
          <w:rFonts w:hint="eastAsia" w:ascii="宋体" w:hAnsi="宋体"/>
          <w:b/>
          <w:bCs/>
          <w:sz w:val="24"/>
          <w:lang w:val="zh-CN"/>
        </w:rPr>
        <w:t>范围：</w:t>
      </w:r>
      <w:bookmarkStart w:id="47" w:name="_Hlk186723142"/>
      <w:r>
        <w:rPr>
          <w:rFonts w:hint="eastAsia" w:ascii="宋体" w:hAnsi="宋体" w:eastAsia="宋体" w:cs="Times New Roman"/>
          <w:sz w:val="24"/>
          <w:lang w:val="en-US" w:eastAsia="zh-CN"/>
        </w:rPr>
        <w:t>太平兴国教寺大殿修缮保护工程</w:t>
      </w:r>
      <w:r>
        <w:rPr>
          <w:rFonts w:hint="eastAsia" w:ascii="宋体" w:hAnsi="宋体" w:cs="宋体"/>
          <w:color w:val="000000"/>
          <w:sz w:val="24"/>
          <w:highlight w:val="none"/>
        </w:rPr>
        <w:t>施工准备阶段、施工阶段、竣工验收和保修阶段全过程监理。对工程进行质量、进度、投资三大控制和合同管理、信息管理、安全生产管理、文明施工管理、组织协调施工现场各方关系及工程竣工资料审核、竣工结算初审等。</w:t>
      </w:r>
    </w:p>
    <w:p w14:paraId="1E04FD01">
      <w:pPr>
        <w:numPr>
          <w:ilvl w:val="0"/>
          <w:numId w:val="0"/>
        </w:numPr>
        <w:autoSpaceDE w:val="0"/>
        <w:autoSpaceDN w:val="0"/>
        <w:adjustRightInd w:val="0"/>
        <w:snapToGrid w:val="0"/>
        <w:spacing w:line="360" w:lineRule="auto"/>
        <w:ind w:left="0" w:leftChars="0" w:firstLine="482" w:firstLineChars="200"/>
        <w:jc w:val="left"/>
        <w:rPr>
          <w:rFonts w:hint="eastAsia" w:ascii="宋体" w:hAnsi="宋体"/>
          <w:sz w:val="24"/>
          <w:lang w:val="zh-CN"/>
        </w:rPr>
      </w:pPr>
      <w:r>
        <w:rPr>
          <w:rFonts w:hint="default" w:ascii="宋体" w:hAnsi="宋体" w:eastAsia="宋体" w:cs="Times New Roman"/>
          <w:b/>
          <w:bCs/>
          <w:kern w:val="2"/>
          <w:sz w:val="24"/>
          <w:lang w:val="zh-CN" w:eastAsia="zh-CN" w:bidi="ar-SA"/>
        </w:rPr>
        <w:t>4、</w:t>
      </w:r>
      <w:r>
        <w:rPr>
          <w:rFonts w:hint="eastAsia" w:ascii="宋体" w:hAnsi="宋体"/>
          <w:b/>
          <w:bCs/>
          <w:sz w:val="24"/>
          <w:lang w:val="zh-CN"/>
        </w:rPr>
        <w:t>监理服务期限：</w:t>
      </w:r>
      <w:r>
        <w:rPr>
          <w:rFonts w:hint="eastAsia" w:ascii="宋体" w:hAnsi="宋体" w:cs="宋体"/>
          <w:sz w:val="24"/>
          <w:highlight w:val="none"/>
        </w:rPr>
        <w:t>自施工准备阶段至保修阶段结束。如工期延长，费用不另增加。</w:t>
      </w:r>
    </w:p>
    <w:bookmarkEnd w:id="47"/>
    <w:p w14:paraId="406AD892">
      <w:pPr>
        <w:numPr>
          <w:ilvl w:val="0"/>
          <w:numId w:val="0"/>
        </w:numPr>
        <w:autoSpaceDE w:val="0"/>
        <w:autoSpaceDN w:val="0"/>
        <w:adjustRightInd w:val="0"/>
        <w:snapToGrid w:val="0"/>
        <w:spacing w:line="360" w:lineRule="auto"/>
        <w:ind w:left="0" w:leftChars="0" w:firstLine="482" w:firstLineChars="200"/>
        <w:jc w:val="left"/>
        <w:rPr>
          <w:rFonts w:hint="eastAsia" w:ascii="宋体" w:hAnsi="宋体"/>
          <w:sz w:val="24"/>
          <w:lang w:val="zh-CN"/>
        </w:rPr>
      </w:pPr>
      <w:r>
        <w:rPr>
          <w:rFonts w:hint="default" w:ascii="宋体" w:hAnsi="宋体" w:eastAsia="宋体" w:cs="Times New Roman"/>
          <w:b/>
          <w:bCs/>
          <w:kern w:val="2"/>
          <w:sz w:val="24"/>
          <w:lang w:val="zh-CN" w:eastAsia="zh-CN" w:bidi="ar-SA"/>
        </w:rPr>
        <w:t>5、</w:t>
      </w:r>
      <w:r>
        <w:rPr>
          <w:rFonts w:hint="eastAsia" w:ascii="宋体" w:hAnsi="宋体"/>
          <w:b/>
          <w:bCs/>
          <w:sz w:val="24"/>
          <w:lang w:val="zh-CN"/>
        </w:rPr>
        <w:t>质量要求：</w:t>
      </w:r>
      <w:r>
        <w:rPr>
          <w:rFonts w:hint="eastAsia" w:ascii="宋体" w:hAnsi="宋体"/>
          <w:sz w:val="24"/>
          <w:lang w:val="zh-CN"/>
        </w:rPr>
        <w:t>合格，通过文物主管部门验收。</w:t>
      </w:r>
    </w:p>
    <w:p w14:paraId="5E031E45">
      <w:pPr>
        <w:numPr>
          <w:ilvl w:val="0"/>
          <w:numId w:val="0"/>
        </w:numPr>
        <w:autoSpaceDE w:val="0"/>
        <w:autoSpaceDN w:val="0"/>
        <w:adjustRightInd w:val="0"/>
        <w:snapToGrid w:val="0"/>
        <w:spacing w:line="360" w:lineRule="auto"/>
        <w:ind w:left="0" w:leftChars="0" w:firstLine="482" w:firstLineChars="200"/>
        <w:jc w:val="left"/>
        <w:rPr>
          <w:rFonts w:hint="eastAsia" w:ascii="宋体" w:hAnsi="宋体"/>
          <w:b/>
          <w:bCs/>
          <w:sz w:val="24"/>
          <w:lang w:val="zh-CN"/>
        </w:rPr>
      </w:pPr>
      <w:r>
        <w:rPr>
          <w:rFonts w:hint="default" w:ascii="宋体" w:hAnsi="宋体" w:eastAsia="宋体" w:cs="Times New Roman"/>
          <w:b/>
          <w:bCs/>
          <w:kern w:val="2"/>
          <w:sz w:val="24"/>
          <w:lang w:val="zh-CN" w:eastAsia="zh-CN" w:bidi="ar-SA"/>
        </w:rPr>
        <w:t>6、</w:t>
      </w:r>
      <w:r>
        <w:rPr>
          <w:rFonts w:hint="eastAsia" w:ascii="宋体" w:hAnsi="宋体"/>
          <w:b/>
          <w:bCs/>
          <w:sz w:val="24"/>
          <w:lang w:val="zh-CN"/>
        </w:rPr>
        <w:t>是否接受联合体：</w:t>
      </w:r>
      <w:r>
        <w:rPr>
          <w:rFonts w:hint="eastAsia" w:ascii="宋体" w:hAnsi="宋体" w:cs="华文新魏"/>
          <w:snapToGrid w:val="0"/>
          <w:kern w:val="0"/>
          <w:sz w:val="24"/>
          <w:lang w:val="en-US" w:eastAsia="zh-CN"/>
        </w:rPr>
        <w:t>否</w:t>
      </w:r>
      <w:r>
        <w:rPr>
          <w:rFonts w:hint="eastAsia" w:ascii="宋体" w:hAnsi="宋体" w:cs="华文新魏"/>
          <w:snapToGrid w:val="0"/>
          <w:kern w:val="0"/>
          <w:sz w:val="24"/>
        </w:rPr>
        <w:t>。</w:t>
      </w:r>
    </w:p>
    <w:p w14:paraId="38AD36FA">
      <w:pPr>
        <w:numPr>
          <w:ilvl w:val="0"/>
          <w:numId w:val="0"/>
        </w:numPr>
        <w:autoSpaceDE w:val="0"/>
        <w:autoSpaceDN w:val="0"/>
        <w:adjustRightInd w:val="0"/>
        <w:snapToGrid w:val="0"/>
        <w:spacing w:line="360" w:lineRule="auto"/>
        <w:ind w:left="0" w:leftChars="0" w:firstLine="482" w:firstLineChars="200"/>
        <w:jc w:val="left"/>
        <w:rPr>
          <w:rFonts w:hint="eastAsia" w:ascii="宋体" w:hAnsi="宋体"/>
          <w:b/>
          <w:bCs/>
          <w:sz w:val="24"/>
          <w:lang w:val="zh-CN"/>
        </w:rPr>
      </w:pPr>
      <w:r>
        <w:rPr>
          <w:rFonts w:hint="default" w:ascii="宋体" w:hAnsi="宋体" w:eastAsia="宋体" w:cs="Times New Roman"/>
          <w:b/>
          <w:bCs/>
          <w:kern w:val="2"/>
          <w:sz w:val="24"/>
          <w:lang w:val="zh-CN" w:eastAsia="zh-CN" w:bidi="ar-SA"/>
        </w:rPr>
        <w:t>7、</w:t>
      </w:r>
      <w:r>
        <w:rPr>
          <w:rFonts w:hint="eastAsia" w:ascii="宋体" w:hAnsi="宋体"/>
          <w:b/>
          <w:bCs/>
          <w:sz w:val="24"/>
          <w:lang w:val="zh-CN"/>
        </w:rPr>
        <w:t>踏勘现场：</w:t>
      </w:r>
    </w:p>
    <w:p w14:paraId="6822DC99">
      <w:pPr>
        <w:autoSpaceDE w:val="0"/>
        <w:autoSpaceDN w:val="0"/>
        <w:adjustRightInd w:val="0"/>
        <w:snapToGrid w:val="0"/>
        <w:spacing w:line="360" w:lineRule="auto"/>
        <w:ind w:firstLine="480" w:firstLineChars="200"/>
        <w:jc w:val="left"/>
        <w:rPr>
          <w:rFonts w:hint="eastAsia" w:ascii="宋体" w:hAnsi="宋体"/>
          <w:b/>
          <w:bCs/>
          <w:sz w:val="24"/>
          <w:lang w:val="zh-CN"/>
        </w:rPr>
      </w:pPr>
      <w:r>
        <w:rPr>
          <w:rFonts w:hint="eastAsia" w:ascii="宋体" w:hAnsi="宋体"/>
          <w:sz w:val="24"/>
          <w:lang w:val="zh-CN"/>
        </w:rPr>
        <w:t>（1）</w:t>
      </w:r>
      <w:r>
        <w:rPr>
          <w:rFonts w:hint="eastAsia" w:ascii="宋体" w:hAnsi="宋体" w:cs="华文新魏"/>
          <w:snapToGrid w:val="0"/>
          <w:kern w:val="0"/>
          <w:sz w:val="24"/>
        </w:rPr>
        <w:t>采购人不组织供应商踏勘现场，供应商可以自行对工程施工现场和周围环境进行勘察，以获取编制磋商响应文件和签署合同所需的所有资料。</w:t>
      </w:r>
    </w:p>
    <w:p w14:paraId="1C75DA3D">
      <w:pPr>
        <w:autoSpaceDE w:val="0"/>
        <w:autoSpaceDN w:val="0"/>
        <w:adjustRightInd w:val="0"/>
        <w:snapToGrid w:val="0"/>
        <w:spacing w:line="360" w:lineRule="auto"/>
        <w:ind w:firstLine="480" w:firstLineChars="200"/>
        <w:jc w:val="left"/>
        <w:rPr>
          <w:rFonts w:hint="eastAsia" w:ascii="宋体" w:hAnsi="宋体"/>
          <w:sz w:val="24"/>
          <w:lang w:val="zh-CN"/>
        </w:rPr>
      </w:pPr>
      <w:r>
        <w:rPr>
          <w:rFonts w:hint="eastAsia" w:ascii="宋体" w:hAnsi="宋体"/>
          <w:sz w:val="24"/>
          <w:lang w:val="zh-CN"/>
        </w:rPr>
        <w:t>（2）供应商踏勘现场发生的费用自理。</w:t>
      </w:r>
    </w:p>
    <w:p w14:paraId="704204EA">
      <w:pPr>
        <w:autoSpaceDE w:val="0"/>
        <w:autoSpaceDN w:val="0"/>
        <w:adjustRightInd w:val="0"/>
        <w:snapToGrid w:val="0"/>
        <w:spacing w:line="360" w:lineRule="auto"/>
        <w:ind w:firstLine="480" w:firstLineChars="200"/>
        <w:jc w:val="left"/>
        <w:rPr>
          <w:rFonts w:hint="eastAsia" w:ascii="宋体" w:hAnsi="宋体"/>
          <w:sz w:val="24"/>
          <w:lang w:val="zh-CN"/>
        </w:rPr>
      </w:pPr>
      <w:r>
        <w:rPr>
          <w:rFonts w:hint="eastAsia" w:ascii="宋体" w:hAnsi="宋体"/>
          <w:sz w:val="24"/>
          <w:lang w:val="zh-CN"/>
        </w:rPr>
        <w:t>（3）供应商自行负责在踏勘现场中所发生的人员伤亡和财产损失。</w:t>
      </w:r>
    </w:p>
    <w:p w14:paraId="2FC36C09">
      <w:pPr>
        <w:autoSpaceDE w:val="0"/>
        <w:autoSpaceDN w:val="0"/>
        <w:adjustRightInd w:val="0"/>
        <w:snapToGrid w:val="0"/>
        <w:spacing w:line="360" w:lineRule="auto"/>
        <w:ind w:firstLine="480" w:firstLineChars="200"/>
        <w:jc w:val="left"/>
        <w:rPr>
          <w:rFonts w:hint="eastAsia" w:ascii="宋体" w:hAnsi="宋体"/>
          <w:sz w:val="24"/>
          <w:lang w:val="zh-CN"/>
        </w:rPr>
      </w:pPr>
      <w:r>
        <w:rPr>
          <w:rFonts w:hint="eastAsia" w:ascii="宋体" w:hAnsi="宋体"/>
          <w:sz w:val="24"/>
          <w:lang w:val="zh-CN"/>
        </w:rPr>
        <w:t>（4）采购人向供应商提供的有关施工现场的资料和数据是采购人现有的能使供应商利用的资料。采购人对供应商由此而做出的推论、理解和结论概不负责。</w:t>
      </w:r>
    </w:p>
    <w:p w14:paraId="1AE3412C">
      <w:pPr>
        <w:autoSpaceDE w:val="0"/>
        <w:autoSpaceDN w:val="0"/>
        <w:adjustRightInd w:val="0"/>
        <w:snapToGrid w:val="0"/>
        <w:spacing w:line="360" w:lineRule="auto"/>
        <w:ind w:firstLine="482" w:firstLineChars="200"/>
        <w:jc w:val="left"/>
        <w:rPr>
          <w:rFonts w:hint="eastAsia" w:ascii="宋体" w:hAnsi="宋体"/>
          <w:b/>
          <w:bCs/>
          <w:sz w:val="24"/>
          <w:lang w:val="zh-CN"/>
        </w:rPr>
      </w:pPr>
      <w:r>
        <w:rPr>
          <w:rFonts w:hint="eastAsia" w:ascii="宋体" w:hAnsi="宋体"/>
          <w:b/>
          <w:bCs/>
          <w:sz w:val="24"/>
          <w:szCs w:val="24"/>
          <w:lang w:val="en-US" w:eastAsia="zh-CN"/>
        </w:rPr>
        <w:t>8</w:t>
      </w:r>
      <w:r>
        <w:rPr>
          <w:rFonts w:hint="eastAsia" w:ascii="宋体" w:hAnsi="宋体"/>
          <w:b/>
          <w:bCs/>
          <w:sz w:val="24"/>
        </w:rPr>
        <w:t>、</w:t>
      </w:r>
      <w:r>
        <w:rPr>
          <w:rFonts w:hint="eastAsia" w:ascii="宋体" w:hAnsi="宋体"/>
          <w:b/>
          <w:bCs/>
          <w:sz w:val="24"/>
          <w:lang w:val="zh-CN"/>
        </w:rPr>
        <w:t>拟派监理机构人员配备要求：</w:t>
      </w:r>
    </w:p>
    <w:tbl>
      <w:tblPr>
        <w:tblStyle w:val="59"/>
        <w:tblW w:w="0" w:type="auto"/>
        <w:tblInd w:w="20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42"/>
        <w:gridCol w:w="1904"/>
        <w:gridCol w:w="4953"/>
      </w:tblGrid>
      <w:tr w14:paraId="70D306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9" w:hRule="atLeast"/>
        </w:trPr>
        <w:tc>
          <w:tcPr>
            <w:tcW w:w="2142" w:type="dxa"/>
          </w:tcPr>
          <w:p w14:paraId="782BFFD8">
            <w:pPr>
              <w:widowControl/>
              <w:spacing w:line="360" w:lineRule="auto"/>
              <w:jc w:val="center"/>
              <w:rPr>
                <w:rFonts w:ascii="宋体" w:hAnsi="宋体" w:cs="宋体"/>
                <w:color w:val="000000"/>
                <w:kern w:val="0"/>
                <w:sz w:val="24"/>
                <w:highlight w:val="none"/>
              </w:rPr>
            </w:pPr>
            <w:r>
              <w:rPr>
                <w:rFonts w:hint="eastAsia" w:ascii="宋体" w:hAnsi="宋体" w:cs="宋体"/>
                <w:color w:val="000000"/>
                <w:kern w:val="0"/>
                <w:sz w:val="24"/>
                <w:highlight w:val="none"/>
              </w:rPr>
              <w:t>岗位</w:t>
            </w:r>
          </w:p>
        </w:tc>
        <w:tc>
          <w:tcPr>
            <w:tcW w:w="1904" w:type="dxa"/>
          </w:tcPr>
          <w:p w14:paraId="4E2C3D77">
            <w:pPr>
              <w:widowControl/>
              <w:spacing w:line="360" w:lineRule="auto"/>
              <w:jc w:val="center"/>
              <w:rPr>
                <w:rFonts w:ascii="宋体" w:hAnsi="宋体" w:cs="宋体"/>
                <w:color w:val="000000"/>
                <w:kern w:val="0"/>
                <w:sz w:val="24"/>
                <w:highlight w:val="none"/>
              </w:rPr>
            </w:pPr>
            <w:r>
              <w:rPr>
                <w:rFonts w:hint="eastAsia" w:ascii="宋体" w:hAnsi="宋体" w:cs="宋体"/>
                <w:color w:val="000000"/>
                <w:kern w:val="0"/>
                <w:sz w:val="24"/>
                <w:highlight w:val="none"/>
              </w:rPr>
              <w:t>人员要求</w:t>
            </w:r>
          </w:p>
        </w:tc>
        <w:tc>
          <w:tcPr>
            <w:tcW w:w="4953" w:type="dxa"/>
          </w:tcPr>
          <w:p w14:paraId="07AC004B">
            <w:pPr>
              <w:widowControl/>
              <w:spacing w:line="360" w:lineRule="auto"/>
              <w:jc w:val="center"/>
              <w:rPr>
                <w:rFonts w:ascii="宋体" w:hAnsi="宋体" w:cs="宋体"/>
                <w:color w:val="000000"/>
                <w:kern w:val="0"/>
                <w:sz w:val="24"/>
                <w:highlight w:val="none"/>
              </w:rPr>
            </w:pPr>
            <w:r>
              <w:rPr>
                <w:rFonts w:hint="eastAsia" w:ascii="宋体" w:hAnsi="宋体" w:cs="宋体"/>
                <w:color w:val="000000"/>
                <w:kern w:val="0"/>
                <w:sz w:val="24"/>
                <w:highlight w:val="none"/>
              </w:rPr>
              <w:t>持证上岗要求</w:t>
            </w:r>
          </w:p>
        </w:tc>
      </w:tr>
      <w:tr w14:paraId="5AAC0A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9" w:hRule="atLeast"/>
        </w:trPr>
        <w:tc>
          <w:tcPr>
            <w:tcW w:w="2142" w:type="dxa"/>
            <w:vAlign w:val="center"/>
          </w:tcPr>
          <w:p w14:paraId="19662B55">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总监理工程师</w:t>
            </w:r>
          </w:p>
        </w:tc>
        <w:tc>
          <w:tcPr>
            <w:tcW w:w="1904" w:type="dxa"/>
            <w:vAlign w:val="center"/>
          </w:tcPr>
          <w:p w14:paraId="19E1F9E6">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1名</w:t>
            </w:r>
          </w:p>
        </w:tc>
        <w:tc>
          <w:tcPr>
            <w:tcW w:w="4953" w:type="dxa"/>
          </w:tcPr>
          <w:p w14:paraId="5664AFD8">
            <w:pPr>
              <w:widowControl/>
              <w:spacing w:line="360" w:lineRule="auto"/>
              <w:jc w:val="left"/>
              <w:rPr>
                <w:rFonts w:ascii="宋体" w:hAnsi="宋体" w:cs="宋体"/>
                <w:kern w:val="0"/>
                <w:sz w:val="24"/>
                <w:highlight w:val="none"/>
              </w:rPr>
            </w:pPr>
            <w:r>
              <w:rPr>
                <w:rFonts w:hint="eastAsia" w:ascii="宋体" w:hAnsi="宋体" w:cs="宋体"/>
                <w:kern w:val="0"/>
                <w:sz w:val="24"/>
                <w:highlight w:val="none"/>
              </w:rPr>
              <w:t>国家注册监理工程师，</w:t>
            </w:r>
            <w:r>
              <w:rPr>
                <w:rFonts w:hint="eastAsia" w:ascii="宋体" w:hAnsi="宋体" w:eastAsia="宋体" w:cs="宋体"/>
                <w:kern w:val="0"/>
                <w:sz w:val="24"/>
                <w:highlight w:val="none"/>
              </w:rPr>
              <w:t>注册专业为</w:t>
            </w:r>
            <w:r>
              <w:rPr>
                <w:rFonts w:hint="eastAsia" w:ascii="宋体" w:hAnsi="宋体" w:eastAsia="宋体" w:cs="宋体"/>
                <w:sz w:val="24"/>
                <w:highlight w:val="none"/>
              </w:rPr>
              <w:t>房屋建筑工程专业</w:t>
            </w:r>
            <w:r>
              <w:rPr>
                <w:rFonts w:hint="eastAsia" w:ascii="宋体" w:hAnsi="宋体" w:cs="宋体"/>
                <w:kern w:val="0"/>
                <w:sz w:val="24"/>
                <w:highlight w:val="none"/>
              </w:rPr>
              <w:t>；且不得为企业法定代表人或董事长。</w:t>
            </w:r>
          </w:p>
        </w:tc>
      </w:tr>
      <w:tr w14:paraId="17A59A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9" w:hRule="atLeast"/>
        </w:trPr>
        <w:tc>
          <w:tcPr>
            <w:tcW w:w="2142" w:type="dxa"/>
            <w:vAlign w:val="center"/>
          </w:tcPr>
          <w:p w14:paraId="3E83410F">
            <w:pPr>
              <w:widowControl/>
              <w:spacing w:line="360" w:lineRule="auto"/>
              <w:jc w:val="center"/>
              <w:rPr>
                <w:rFonts w:hint="eastAsia" w:ascii="宋体" w:hAnsi="宋体" w:cs="宋体"/>
                <w:kern w:val="0"/>
                <w:sz w:val="24"/>
                <w:highlight w:val="none"/>
                <w:lang w:val="en-US" w:eastAsia="zh-CN"/>
              </w:rPr>
            </w:pPr>
            <w:r>
              <w:rPr>
                <w:rFonts w:hint="eastAsia" w:ascii="宋体" w:hAnsi="宋体" w:cs="宋体"/>
                <w:kern w:val="0"/>
                <w:sz w:val="24"/>
                <w:highlight w:val="none"/>
              </w:rPr>
              <w:t>专业监理工程师</w:t>
            </w:r>
          </w:p>
        </w:tc>
        <w:tc>
          <w:tcPr>
            <w:tcW w:w="1904" w:type="dxa"/>
            <w:vAlign w:val="center"/>
          </w:tcPr>
          <w:p w14:paraId="797754CC">
            <w:pPr>
              <w:widowControl/>
              <w:spacing w:line="360" w:lineRule="auto"/>
              <w:jc w:val="center"/>
              <w:rPr>
                <w:rFonts w:hint="eastAsia" w:ascii="宋体" w:hAnsi="宋体" w:cs="宋体"/>
                <w:kern w:val="0"/>
                <w:sz w:val="24"/>
                <w:highlight w:val="none"/>
                <w:lang w:val="en-US" w:eastAsia="zh-CN"/>
              </w:rPr>
            </w:pPr>
            <w:r>
              <w:rPr>
                <w:rFonts w:hint="eastAsia" w:ascii="宋体" w:hAnsi="宋体" w:cs="宋体"/>
                <w:kern w:val="0"/>
                <w:sz w:val="24"/>
                <w:highlight w:val="none"/>
              </w:rPr>
              <w:t>1名</w:t>
            </w:r>
          </w:p>
        </w:tc>
        <w:tc>
          <w:tcPr>
            <w:tcW w:w="4953" w:type="dxa"/>
            <w:vAlign w:val="center"/>
          </w:tcPr>
          <w:p w14:paraId="1CE6F6A1">
            <w:pPr>
              <w:widowControl/>
              <w:spacing w:line="360" w:lineRule="auto"/>
              <w:jc w:val="left"/>
              <w:rPr>
                <w:rFonts w:hint="eastAsia" w:ascii="宋体" w:hAnsi="宋体" w:eastAsia="宋体" w:cs="宋体"/>
                <w:kern w:val="0"/>
                <w:sz w:val="24"/>
                <w:highlight w:val="none"/>
                <w:lang w:val="en-US" w:eastAsia="zh-CN"/>
              </w:rPr>
            </w:pPr>
            <w:r>
              <w:rPr>
                <w:rFonts w:hint="eastAsia" w:ascii="宋体" w:hAnsi="宋体" w:cs="宋体"/>
                <w:kern w:val="0"/>
                <w:sz w:val="24"/>
                <w:highlight w:val="none"/>
              </w:rPr>
              <w:t>省级及以上注册监理工程师执业资格或具有专业监理工程师业务培训合格证书</w:t>
            </w:r>
            <w:r>
              <w:rPr>
                <w:rFonts w:hint="eastAsia" w:ascii="宋体" w:hAnsi="宋体" w:cs="宋体"/>
                <w:kern w:val="0"/>
                <w:sz w:val="24"/>
                <w:highlight w:val="none"/>
                <w:lang w:eastAsia="zh-CN"/>
              </w:rPr>
              <w:t>，</w:t>
            </w:r>
            <w:r>
              <w:rPr>
                <w:rFonts w:hint="eastAsia" w:ascii="宋体" w:hAnsi="宋体" w:cs="宋体"/>
                <w:kern w:val="0"/>
                <w:sz w:val="24"/>
                <w:highlight w:val="none"/>
              </w:rPr>
              <w:t>专业类别</w:t>
            </w:r>
            <w:r>
              <w:rPr>
                <w:rFonts w:hint="eastAsia" w:ascii="宋体" w:hAnsi="宋体" w:cs="宋体"/>
                <w:kern w:val="0"/>
                <w:sz w:val="24"/>
                <w:highlight w:val="none"/>
                <w:lang w:val="en-US" w:eastAsia="zh-CN"/>
              </w:rPr>
              <w:t>为房屋建筑</w:t>
            </w:r>
            <w:r>
              <w:rPr>
                <w:rFonts w:hint="eastAsia" w:ascii="宋体" w:hAnsi="宋体" w:eastAsia="宋体" w:cs="宋体"/>
                <w:sz w:val="24"/>
                <w:highlight w:val="none"/>
              </w:rPr>
              <w:t>类专业</w:t>
            </w:r>
            <w:r>
              <w:rPr>
                <w:rFonts w:hint="eastAsia" w:ascii="宋体" w:hAnsi="宋体" w:cs="宋体"/>
                <w:sz w:val="24"/>
                <w:highlight w:val="none"/>
                <w:lang w:eastAsia="zh-CN"/>
              </w:rPr>
              <w:t>。</w:t>
            </w:r>
          </w:p>
        </w:tc>
      </w:tr>
      <w:tr w14:paraId="2E0676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9" w:hRule="atLeast"/>
        </w:trPr>
        <w:tc>
          <w:tcPr>
            <w:tcW w:w="2142" w:type="dxa"/>
            <w:vAlign w:val="center"/>
          </w:tcPr>
          <w:p w14:paraId="5EFF51D1">
            <w:pPr>
              <w:widowControl/>
              <w:spacing w:line="360" w:lineRule="auto"/>
              <w:jc w:val="center"/>
              <w:rPr>
                <w:rFonts w:hint="eastAsia" w:ascii="宋体" w:hAnsi="宋体" w:cs="宋体"/>
                <w:kern w:val="0"/>
                <w:sz w:val="24"/>
                <w:highlight w:val="none"/>
                <w:lang w:val="en-US" w:eastAsia="zh-CN"/>
              </w:rPr>
            </w:pPr>
            <w:r>
              <w:rPr>
                <w:rFonts w:hint="eastAsia" w:ascii="宋体" w:hAnsi="宋体" w:cs="宋体"/>
                <w:kern w:val="0"/>
                <w:sz w:val="24"/>
                <w:highlight w:val="none"/>
              </w:rPr>
              <w:t>监理员</w:t>
            </w:r>
          </w:p>
        </w:tc>
        <w:tc>
          <w:tcPr>
            <w:tcW w:w="1904" w:type="dxa"/>
            <w:vAlign w:val="center"/>
          </w:tcPr>
          <w:p w14:paraId="2484380A">
            <w:pPr>
              <w:widowControl/>
              <w:spacing w:line="360" w:lineRule="auto"/>
              <w:jc w:val="center"/>
              <w:rPr>
                <w:rFonts w:hint="default" w:ascii="宋体" w:hAnsi="宋体" w:cs="宋体"/>
                <w:kern w:val="0"/>
                <w:sz w:val="24"/>
                <w:highlight w:val="none"/>
                <w:lang w:val="en-US" w:eastAsia="zh-CN"/>
              </w:rPr>
            </w:pPr>
            <w:r>
              <w:rPr>
                <w:rFonts w:hint="eastAsia" w:ascii="宋体" w:hAnsi="宋体" w:cs="宋体"/>
                <w:kern w:val="0"/>
                <w:sz w:val="24"/>
                <w:highlight w:val="none"/>
                <w:lang w:val="en-US" w:eastAsia="zh-CN"/>
              </w:rPr>
              <w:t>1</w:t>
            </w:r>
            <w:r>
              <w:rPr>
                <w:rFonts w:hint="eastAsia" w:ascii="宋体" w:hAnsi="宋体" w:cs="宋体"/>
                <w:kern w:val="0"/>
                <w:sz w:val="24"/>
                <w:highlight w:val="none"/>
              </w:rPr>
              <w:t>名</w:t>
            </w:r>
          </w:p>
        </w:tc>
        <w:tc>
          <w:tcPr>
            <w:tcW w:w="4953" w:type="dxa"/>
            <w:vAlign w:val="center"/>
          </w:tcPr>
          <w:p w14:paraId="4EA01C23">
            <w:pPr>
              <w:widowControl/>
              <w:spacing w:line="360" w:lineRule="auto"/>
              <w:jc w:val="left"/>
              <w:rPr>
                <w:rFonts w:hint="eastAsia" w:ascii="宋体" w:hAnsi="宋体" w:eastAsia="宋体" w:cs="宋体"/>
                <w:kern w:val="0"/>
                <w:sz w:val="24"/>
                <w:highlight w:val="none"/>
                <w:lang w:val="en-US" w:eastAsia="zh-CN"/>
              </w:rPr>
            </w:pPr>
            <w:r>
              <w:rPr>
                <w:rFonts w:hint="eastAsia" w:ascii="宋体" w:hAnsi="宋体" w:cs="宋体"/>
                <w:kern w:val="0"/>
                <w:sz w:val="24"/>
                <w:highlight w:val="none"/>
              </w:rPr>
              <w:t>监理员符合以下条件之一即可：①省外的专业监理工程师及以上资格；②省内的监理员及以上资格；③取得监理员业务培训合格证书或学时证明(所提供的证书必须在有效期内)。专业类别为房屋建筑类专业</w:t>
            </w:r>
            <w:r>
              <w:rPr>
                <w:rFonts w:hint="eastAsia" w:ascii="宋体" w:hAnsi="宋体" w:cs="宋体"/>
                <w:kern w:val="0"/>
                <w:sz w:val="24"/>
                <w:highlight w:val="none"/>
                <w:lang w:eastAsia="zh-CN"/>
              </w:rPr>
              <w:t>。</w:t>
            </w:r>
          </w:p>
        </w:tc>
      </w:tr>
      <w:tr w14:paraId="487FF7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8" w:hRule="atLeast"/>
        </w:trPr>
        <w:tc>
          <w:tcPr>
            <w:tcW w:w="2142" w:type="dxa"/>
            <w:vAlign w:val="center"/>
          </w:tcPr>
          <w:p w14:paraId="2C0C5E9D">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合计</w:t>
            </w:r>
          </w:p>
        </w:tc>
        <w:tc>
          <w:tcPr>
            <w:tcW w:w="1904" w:type="dxa"/>
            <w:vAlign w:val="center"/>
          </w:tcPr>
          <w:p w14:paraId="7EA38E64">
            <w:pPr>
              <w:widowControl/>
              <w:spacing w:line="360" w:lineRule="auto"/>
              <w:jc w:val="center"/>
              <w:rPr>
                <w:rFonts w:ascii="宋体" w:hAnsi="宋体" w:cs="宋体"/>
                <w:kern w:val="0"/>
                <w:sz w:val="24"/>
                <w:highlight w:val="none"/>
              </w:rPr>
            </w:pPr>
            <w:r>
              <w:rPr>
                <w:rFonts w:hint="eastAsia" w:ascii="宋体" w:hAnsi="宋体" w:cs="宋体"/>
                <w:kern w:val="0"/>
                <w:sz w:val="24"/>
                <w:highlight w:val="none"/>
                <w:lang w:val="en-US" w:eastAsia="zh-CN"/>
              </w:rPr>
              <w:t>3</w:t>
            </w:r>
            <w:r>
              <w:rPr>
                <w:rFonts w:hint="eastAsia" w:ascii="宋体" w:hAnsi="宋体" w:cs="宋体"/>
                <w:kern w:val="0"/>
                <w:sz w:val="24"/>
                <w:highlight w:val="none"/>
              </w:rPr>
              <w:t>名</w:t>
            </w:r>
          </w:p>
        </w:tc>
        <w:tc>
          <w:tcPr>
            <w:tcW w:w="4953" w:type="dxa"/>
            <w:vAlign w:val="center"/>
          </w:tcPr>
          <w:p w14:paraId="78EFEEE7">
            <w:pPr>
              <w:widowControl/>
              <w:spacing w:line="360" w:lineRule="auto"/>
              <w:jc w:val="left"/>
              <w:rPr>
                <w:rFonts w:ascii="宋体" w:hAnsi="宋体" w:cs="宋体"/>
                <w:kern w:val="0"/>
                <w:sz w:val="24"/>
                <w:highlight w:val="none"/>
              </w:rPr>
            </w:pPr>
          </w:p>
        </w:tc>
      </w:tr>
    </w:tbl>
    <w:p w14:paraId="76A45AA5">
      <w:pPr>
        <w:autoSpaceDE w:val="0"/>
        <w:autoSpaceDN w:val="0"/>
        <w:adjustRightInd w:val="0"/>
        <w:snapToGrid w:val="0"/>
        <w:spacing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t>注：</w:t>
      </w:r>
    </w:p>
    <w:p w14:paraId="3AD7BAAD">
      <w:pPr>
        <w:autoSpaceDE w:val="0"/>
        <w:autoSpaceDN w:val="0"/>
        <w:adjustRightInd w:val="0"/>
        <w:snapToGrid w:val="0"/>
        <w:spacing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t>（1）以上人员配备为每个项目的最低限度要求，以上人员确保</w:t>
      </w:r>
      <w:r>
        <w:rPr>
          <w:rFonts w:hint="eastAsia" w:ascii="宋体" w:hAnsi="宋体" w:eastAsia="宋体" w:cs="宋体"/>
          <w:b/>
          <w:bCs/>
          <w:kern w:val="0"/>
          <w:sz w:val="24"/>
          <w:highlight w:val="none"/>
        </w:rPr>
        <w:t>至少一人有见证取样资格</w:t>
      </w:r>
      <w:r>
        <w:rPr>
          <w:rFonts w:hint="eastAsia" w:ascii="宋体" w:hAnsi="宋体" w:cs="宋体"/>
          <w:kern w:val="0"/>
          <w:sz w:val="24"/>
          <w:highlight w:val="none"/>
          <w:lang w:eastAsia="zh-CN"/>
        </w:rPr>
        <w:t>，</w:t>
      </w:r>
      <w:r>
        <w:rPr>
          <w:rFonts w:hint="eastAsia" w:ascii="宋体" w:hAnsi="宋体" w:eastAsia="宋体" w:cs="宋体"/>
          <w:kern w:val="0"/>
          <w:sz w:val="24"/>
          <w:highlight w:val="none"/>
        </w:rPr>
        <w:t>并确保现场工作正常开展。监理单位必须按照招标人要求适时配备相应监理人员，并确保人员到位。一旦中标，所有人员不得变更，否则视为违约，违约责任详见招标文件。</w:t>
      </w:r>
    </w:p>
    <w:p w14:paraId="69421E29">
      <w:pPr>
        <w:autoSpaceDE w:val="0"/>
        <w:autoSpaceDN w:val="0"/>
        <w:adjustRightInd w:val="0"/>
        <w:snapToGrid w:val="0"/>
        <w:spacing w:line="360" w:lineRule="auto"/>
        <w:jc w:val="left"/>
        <w:rPr>
          <w:rFonts w:hint="eastAsia" w:ascii="宋体" w:hAnsi="宋体" w:eastAsia="宋体" w:cs="宋体"/>
          <w:kern w:val="0"/>
          <w:sz w:val="24"/>
          <w:highlight w:val="none"/>
        </w:rPr>
      </w:pPr>
      <w:r>
        <w:rPr>
          <w:rFonts w:hint="eastAsia" w:ascii="宋体" w:hAnsi="宋体" w:cs="宋体"/>
          <w:kern w:val="0"/>
          <w:sz w:val="24"/>
          <w:highlight w:val="none"/>
          <w:lang w:eastAsia="zh-CN"/>
        </w:rPr>
        <w:t>（</w:t>
      </w:r>
      <w:r>
        <w:rPr>
          <w:rFonts w:hint="eastAsia" w:ascii="宋体" w:hAnsi="宋体" w:cs="宋体"/>
          <w:kern w:val="0"/>
          <w:sz w:val="24"/>
          <w:highlight w:val="none"/>
          <w:lang w:val="en-US" w:eastAsia="zh-CN"/>
        </w:rPr>
        <w:t>2</w:t>
      </w:r>
      <w:r>
        <w:rPr>
          <w:rFonts w:hint="eastAsia" w:ascii="宋体" w:hAnsi="宋体" w:cs="宋体"/>
          <w:kern w:val="0"/>
          <w:sz w:val="24"/>
          <w:highlight w:val="none"/>
          <w:lang w:eastAsia="zh-CN"/>
        </w:rPr>
        <w:t>）</w:t>
      </w:r>
      <w:r>
        <w:rPr>
          <w:rFonts w:hint="eastAsia" w:ascii="宋体" w:hAnsi="宋体" w:eastAsia="宋体" w:cs="宋体"/>
          <w:kern w:val="0"/>
          <w:sz w:val="24"/>
          <w:highlight w:val="none"/>
        </w:rPr>
        <w:t>监理组所有人员应为</w:t>
      </w:r>
      <w:r>
        <w:rPr>
          <w:rFonts w:hint="eastAsia" w:ascii="宋体" w:hAnsi="宋体" w:eastAsia="宋体" w:cs="宋体"/>
          <w:kern w:val="0"/>
          <w:sz w:val="24"/>
          <w:highlight w:val="none"/>
          <w:lang w:val="en-US" w:eastAsia="zh-CN"/>
        </w:rPr>
        <w:t>投标人</w:t>
      </w:r>
      <w:r>
        <w:rPr>
          <w:rFonts w:hint="eastAsia" w:ascii="宋体" w:hAnsi="宋体" w:eastAsia="宋体" w:cs="宋体"/>
          <w:kern w:val="0"/>
          <w:sz w:val="24"/>
          <w:highlight w:val="none"/>
        </w:rPr>
        <w:t>正式员工（</w:t>
      </w:r>
      <w:r>
        <w:rPr>
          <w:rFonts w:hint="eastAsia" w:ascii="宋体" w:hAnsi="宋体" w:cs="宋体"/>
          <w:kern w:val="0"/>
          <w:sz w:val="24"/>
          <w:highlight w:val="none"/>
          <w:lang w:val="en-US" w:eastAsia="zh-CN"/>
        </w:rPr>
        <w:t>如为退休人员，提供有关退休证明材料</w:t>
      </w:r>
      <w:r>
        <w:rPr>
          <w:rFonts w:hint="eastAsia" w:ascii="宋体" w:hAnsi="宋体" w:eastAsia="宋体" w:cs="宋体"/>
          <w:kern w:val="0"/>
          <w:sz w:val="24"/>
          <w:highlight w:val="none"/>
        </w:rPr>
        <w:t>），且年龄不得超过60周岁。法定代表人不得兼任本项目的监理人员。</w:t>
      </w:r>
    </w:p>
    <w:p w14:paraId="5ED1597C">
      <w:pPr>
        <w:autoSpaceDE w:val="0"/>
        <w:autoSpaceDN w:val="0"/>
        <w:adjustRightInd w:val="0"/>
        <w:snapToGrid w:val="0"/>
        <w:spacing w:line="360" w:lineRule="auto"/>
        <w:jc w:val="left"/>
        <w:rPr>
          <w:rFonts w:hint="eastAsia" w:ascii="宋体" w:hAnsi="宋体"/>
          <w:sz w:val="24"/>
        </w:rPr>
      </w:pPr>
      <w:r>
        <w:rPr>
          <w:rFonts w:hint="eastAsia" w:ascii="宋体" w:hAnsi="宋体" w:cs="宋体"/>
          <w:kern w:val="0"/>
          <w:sz w:val="24"/>
          <w:highlight w:val="none"/>
          <w:lang w:eastAsia="zh-CN"/>
        </w:rPr>
        <w:t>（</w:t>
      </w:r>
      <w:r>
        <w:rPr>
          <w:rFonts w:hint="eastAsia" w:ascii="宋体" w:hAnsi="宋体" w:cs="宋体"/>
          <w:kern w:val="0"/>
          <w:sz w:val="24"/>
          <w:highlight w:val="none"/>
          <w:lang w:val="en-US" w:eastAsia="zh-CN"/>
        </w:rPr>
        <w:t>3</w:t>
      </w:r>
      <w:r>
        <w:rPr>
          <w:rFonts w:hint="eastAsia" w:ascii="宋体" w:hAnsi="宋体" w:cs="宋体"/>
          <w:kern w:val="0"/>
          <w:sz w:val="24"/>
          <w:highlight w:val="none"/>
          <w:lang w:eastAsia="zh-CN"/>
        </w:rPr>
        <w:t>）</w:t>
      </w:r>
      <w:r>
        <w:rPr>
          <w:rFonts w:hint="eastAsia" w:ascii="宋体" w:hAnsi="宋体" w:eastAsia="宋体" w:cs="宋体"/>
          <w:kern w:val="0"/>
          <w:sz w:val="24"/>
          <w:highlight w:val="none"/>
        </w:rPr>
        <w:t>国家注册监理工程师的专业以注册证书中的注册专业为准，专业监理工程师的专业以岗位证书的培训专业为准，监理员的专业以岗位证书的专业为准。</w:t>
      </w:r>
    </w:p>
    <w:p w14:paraId="66A89846">
      <w:pPr>
        <w:autoSpaceDE w:val="0"/>
        <w:autoSpaceDN w:val="0"/>
        <w:adjustRightInd w:val="0"/>
        <w:snapToGrid w:val="0"/>
        <w:spacing w:line="360" w:lineRule="auto"/>
        <w:ind w:left="420" w:leftChars="200"/>
        <w:jc w:val="left"/>
        <w:rPr>
          <w:rFonts w:hint="eastAsia" w:ascii="宋体" w:hAnsi="宋体"/>
          <w:b/>
          <w:bCs/>
          <w:sz w:val="24"/>
          <w:lang w:val="zh-CN"/>
        </w:rPr>
      </w:pPr>
      <w:r>
        <w:rPr>
          <w:rFonts w:hint="eastAsia" w:ascii="宋体" w:hAnsi="宋体"/>
          <w:b/>
          <w:bCs/>
          <w:sz w:val="24"/>
          <w:lang w:val="en-US" w:eastAsia="zh-CN"/>
        </w:rPr>
        <w:t>9</w:t>
      </w:r>
      <w:r>
        <w:rPr>
          <w:rFonts w:hint="eastAsia" w:ascii="宋体" w:hAnsi="宋体"/>
          <w:b/>
          <w:bCs/>
          <w:sz w:val="24"/>
        </w:rPr>
        <w:t>、</w:t>
      </w:r>
      <w:r>
        <w:rPr>
          <w:rFonts w:hint="eastAsia" w:ascii="宋体" w:hAnsi="宋体"/>
          <w:b/>
          <w:bCs/>
          <w:sz w:val="24"/>
          <w:lang w:val="zh-CN"/>
        </w:rPr>
        <w:t>履约保证金：</w:t>
      </w:r>
    </w:p>
    <w:p w14:paraId="6CE6A91E">
      <w:pPr>
        <w:adjustRightInd w:val="0"/>
        <w:snapToGrid w:val="0"/>
        <w:spacing w:line="360" w:lineRule="auto"/>
        <w:ind w:firstLine="480" w:firstLineChars="200"/>
        <w:jc w:val="left"/>
        <w:rPr>
          <w:rFonts w:hint="eastAsia" w:ascii="宋体" w:hAnsi="宋体" w:cs="宋体"/>
          <w:sz w:val="24"/>
          <w:szCs w:val="24"/>
          <w:lang w:val="zh-CN"/>
        </w:rPr>
      </w:pPr>
      <w:r>
        <w:rPr>
          <w:rFonts w:hint="eastAsia" w:ascii="宋体" w:hAnsi="宋体"/>
          <w:sz w:val="24"/>
          <w:lang w:val="zh-CN"/>
        </w:rPr>
        <w:t>（1）</w:t>
      </w:r>
      <w:r>
        <w:rPr>
          <w:rFonts w:hint="eastAsia" w:ascii="宋体" w:hAnsi="宋体" w:cs="宋体"/>
          <w:sz w:val="24"/>
          <w:szCs w:val="24"/>
          <w:lang w:val="zh-CN"/>
        </w:rPr>
        <w:t>本项目成交后的履约保证金为项目成交价的</w:t>
      </w:r>
      <w:r>
        <w:rPr>
          <w:rFonts w:hint="eastAsia" w:ascii="宋体" w:hAnsi="宋体" w:cs="宋体"/>
          <w:b/>
          <w:bCs/>
          <w:sz w:val="24"/>
          <w:szCs w:val="24"/>
          <w:u w:val="single"/>
          <w:lang w:val="en-US" w:eastAsia="zh-CN"/>
        </w:rPr>
        <w:t>10</w:t>
      </w:r>
      <w:r>
        <w:rPr>
          <w:rFonts w:hint="eastAsia" w:ascii="宋体" w:hAnsi="宋体" w:cs="宋体"/>
          <w:b/>
          <w:bCs/>
          <w:sz w:val="24"/>
          <w:szCs w:val="24"/>
          <w:u w:val="single"/>
          <w:lang w:val="zh-CN"/>
        </w:rPr>
        <w:t>%，</w:t>
      </w:r>
      <w:r>
        <w:rPr>
          <w:rFonts w:hint="eastAsia" w:ascii="宋体" w:hAnsi="宋体" w:cs="宋体"/>
          <w:sz w:val="24"/>
          <w:szCs w:val="24"/>
          <w:lang w:val="zh-CN"/>
        </w:rPr>
        <w:t>成交供应商的履约保证金须在合同签订前汇入采购单位账户，成交供应商在成交通知书发出之日起30日内凭成交通知书与采购单位签订合同。超期或未有协商，则视为自动放弃成交资格。</w:t>
      </w:r>
    </w:p>
    <w:p w14:paraId="67F2CF1E">
      <w:pPr>
        <w:adjustRightInd w:val="0"/>
        <w:snapToGrid w:val="0"/>
        <w:spacing w:line="360" w:lineRule="auto"/>
        <w:ind w:firstLine="480" w:firstLineChars="200"/>
        <w:jc w:val="left"/>
        <w:rPr>
          <w:rFonts w:hint="eastAsia" w:ascii="宋体" w:hAnsi="宋体" w:cs="宋体"/>
          <w:sz w:val="24"/>
          <w:szCs w:val="24"/>
          <w:lang w:val="zh-CN"/>
        </w:rPr>
      </w:pPr>
      <w:r>
        <w:rPr>
          <w:rFonts w:hint="eastAsia" w:ascii="宋体" w:hAnsi="宋体"/>
          <w:sz w:val="24"/>
          <w:lang w:val="zh-CN"/>
        </w:rPr>
        <w:t>（2）</w:t>
      </w:r>
      <w:r>
        <w:rPr>
          <w:rFonts w:hint="eastAsia" w:ascii="宋体" w:hAnsi="宋体" w:cs="宋体"/>
          <w:sz w:val="24"/>
          <w:szCs w:val="24"/>
          <w:lang w:val="zh-CN"/>
        </w:rPr>
        <w:t>成交供应商全部履约合同义务，经采购单位验收合格无质量、进度等问题的，采购人在验收合格后一次性退还履约保证金。</w:t>
      </w:r>
    </w:p>
    <w:p w14:paraId="6900AF67">
      <w:pPr>
        <w:adjustRightInd w:val="0"/>
        <w:snapToGrid w:val="0"/>
        <w:spacing w:line="360" w:lineRule="auto"/>
        <w:ind w:firstLine="480" w:firstLineChars="200"/>
        <w:jc w:val="left"/>
        <w:rPr>
          <w:rFonts w:hint="eastAsia" w:ascii="宋体" w:hAnsi="宋体" w:cs="宋体"/>
          <w:sz w:val="24"/>
          <w:szCs w:val="24"/>
          <w:lang w:val="zh-CN"/>
        </w:rPr>
      </w:pPr>
      <w:r>
        <w:rPr>
          <w:rFonts w:hint="eastAsia" w:ascii="宋体" w:hAnsi="宋体"/>
          <w:sz w:val="24"/>
          <w:lang w:val="zh-CN"/>
        </w:rPr>
        <w:t>（3）</w:t>
      </w:r>
      <w:r>
        <w:rPr>
          <w:rFonts w:hint="eastAsia" w:ascii="宋体" w:hAnsi="宋体" w:cs="宋体"/>
          <w:sz w:val="24"/>
          <w:szCs w:val="24"/>
          <w:lang w:val="zh-CN"/>
        </w:rPr>
        <w:t>发生以下情况的，履约保证金不予退还或部分退还：</w:t>
      </w:r>
      <w:r>
        <w:rPr>
          <w:rFonts w:hint="eastAsia" w:ascii="宋体" w:hAnsi="宋体" w:cs="宋体"/>
          <w:sz w:val="24"/>
          <w:szCs w:val="24"/>
          <w:lang w:val="zh-CN"/>
        </w:rPr>
        <w:cr/>
      </w:r>
      <w:r>
        <w:rPr>
          <w:rFonts w:hint="eastAsia" w:ascii="宋体" w:hAnsi="宋体" w:cs="宋体"/>
          <w:sz w:val="24"/>
          <w:szCs w:val="24"/>
          <w:lang w:val="zh-CN"/>
        </w:rPr>
        <w:t xml:space="preserve">    a.签订合同后，成交供应商不履行合同义务的，采购单位有权全额扣除履约保证金，全额不予退还，同时采购单位亦有权终止合同，中标供应商还须承担相应的法律赔偿责任。</w:t>
      </w:r>
    </w:p>
    <w:p w14:paraId="5A55E5C6">
      <w:pPr>
        <w:adjustRightInd w:val="0"/>
        <w:snapToGrid w:val="0"/>
        <w:spacing w:line="360" w:lineRule="auto"/>
        <w:ind w:firstLine="480" w:firstLineChars="200"/>
        <w:jc w:val="left"/>
        <w:rPr>
          <w:rFonts w:hint="eastAsia" w:ascii="宋体" w:hAnsi="宋体" w:cs="宋体"/>
          <w:sz w:val="24"/>
          <w:szCs w:val="24"/>
          <w:lang w:val="zh-CN"/>
        </w:rPr>
      </w:pPr>
      <w:r>
        <w:rPr>
          <w:rFonts w:hint="eastAsia" w:ascii="宋体" w:hAnsi="宋体" w:cs="宋体"/>
          <w:sz w:val="24"/>
          <w:szCs w:val="24"/>
          <w:lang w:val="zh-CN"/>
        </w:rPr>
        <w:t>b.成交供应商在履约过程中发生违约行为，给采购单位造成损失的，采购单位有权在成交供应商缴纳的履约保证金中予以扣款，以弥补采购单位经济损失，不足的部分成交供应商另外补齐。</w:t>
      </w:r>
    </w:p>
    <w:p w14:paraId="2C5CB13A">
      <w:pPr>
        <w:adjustRightInd w:val="0"/>
        <w:snapToGrid w:val="0"/>
        <w:spacing w:line="360" w:lineRule="auto"/>
        <w:ind w:firstLine="482" w:firstLineChars="200"/>
        <w:jc w:val="left"/>
        <w:rPr>
          <w:rFonts w:hint="eastAsia" w:ascii="宋体" w:hAnsi="宋体" w:cs="宋体"/>
          <w:b/>
          <w:bCs/>
          <w:sz w:val="24"/>
          <w:szCs w:val="24"/>
          <w:lang w:val="zh-CN"/>
        </w:rPr>
      </w:pPr>
      <w:r>
        <w:rPr>
          <w:rFonts w:hint="eastAsia" w:ascii="宋体" w:hAnsi="宋体" w:cs="宋体"/>
          <w:b/>
          <w:bCs/>
          <w:sz w:val="24"/>
          <w:szCs w:val="24"/>
          <w:lang w:val="zh-CN"/>
        </w:rPr>
        <w:t>1</w:t>
      </w:r>
      <w:r>
        <w:rPr>
          <w:rFonts w:hint="eastAsia" w:ascii="宋体" w:hAnsi="宋体" w:cs="宋体"/>
          <w:b/>
          <w:bCs/>
          <w:sz w:val="24"/>
          <w:szCs w:val="24"/>
        </w:rPr>
        <w:t>1</w:t>
      </w:r>
      <w:r>
        <w:rPr>
          <w:rFonts w:hint="eastAsia" w:ascii="宋体" w:hAnsi="宋体" w:cs="宋体"/>
          <w:b/>
          <w:bCs/>
          <w:sz w:val="24"/>
          <w:szCs w:val="24"/>
          <w:lang w:val="zh-CN"/>
        </w:rPr>
        <w:t>、合同价款支付方式：</w:t>
      </w:r>
    </w:p>
    <w:p w14:paraId="7B07BECE">
      <w:pPr>
        <w:adjustRightInd w:val="0"/>
        <w:snapToGrid w:val="0"/>
        <w:spacing w:line="360" w:lineRule="auto"/>
        <w:ind w:firstLine="480" w:firstLineChars="200"/>
        <w:jc w:val="left"/>
        <w:rPr>
          <w:rFonts w:hint="eastAsia" w:ascii="宋体" w:hAnsi="宋体" w:cs="宋体"/>
          <w:sz w:val="24"/>
          <w:szCs w:val="24"/>
          <w:lang w:val="zh-CN"/>
        </w:rPr>
      </w:pPr>
      <w:bookmarkStart w:id="48" w:name="_Hlk186722737"/>
      <w:r>
        <w:rPr>
          <w:rFonts w:hint="eastAsia" w:ascii="宋体" w:hAnsi="宋体" w:cs="宋体"/>
          <w:sz w:val="24"/>
          <w:szCs w:val="24"/>
          <w:lang w:val="zh-CN"/>
        </w:rPr>
        <w:t>（1）成交供应商</w:t>
      </w:r>
      <w:r>
        <w:rPr>
          <w:rFonts w:hint="eastAsia" w:ascii="宋体" w:hAnsi="宋体" w:cs="宋体"/>
          <w:sz w:val="24"/>
          <w:szCs w:val="24"/>
          <w:lang w:val="en-US" w:eastAsia="zh-CN"/>
        </w:rPr>
        <w:t>缴纳</w:t>
      </w:r>
      <w:r>
        <w:rPr>
          <w:rFonts w:hint="eastAsia" w:ascii="宋体" w:hAnsi="宋体" w:cs="宋体"/>
          <w:sz w:val="24"/>
          <w:szCs w:val="24"/>
          <w:lang w:val="zh-CN"/>
        </w:rPr>
        <w:t>履约保证金、双方签订合同</w:t>
      </w:r>
      <w:r>
        <w:rPr>
          <w:rFonts w:hint="eastAsia" w:ascii="宋体" w:hAnsi="宋体" w:cs="宋体"/>
          <w:sz w:val="24"/>
          <w:szCs w:val="24"/>
          <w:lang w:val="en-US" w:eastAsia="zh-CN"/>
        </w:rPr>
        <w:t>后20日内</w:t>
      </w:r>
      <w:r>
        <w:rPr>
          <w:rFonts w:hint="eastAsia" w:ascii="宋体" w:hAnsi="宋体" w:cs="宋体"/>
          <w:sz w:val="24"/>
          <w:szCs w:val="24"/>
          <w:lang w:val="zh-CN"/>
        </w:rPr>
        <w:t>，支付至合同价款的</w:t>
      </w:r>
      <w:r>
        <w:rPr>
          <w:rFonts w:hint="eastAsia" w:ascii="宋体" w:hAnsi="宋体" w:cs="宋体"/>
          <w:sz w:val="24"/>
          <w:szCs w:val="24"/>
        </w:rPr>
        <w:t>20</w:t>
      </w:r>
      <w:r>
        <w:rPr>
          <w:rFonts w:hint="eastAsia" w:ascii="宋体" w:hAnsi="宋体" w:cs="宋体"/>
          <w:sz w:val="24"/>
          <w:szCs w:val="24"/>
          <w:lang w:val="zh-CN"/>
        </w:rPr>
        <w:t>%；</w:t>
      </w:r>
    </w:p>
    <w:p w14:paraId="732FE2A3">
      <w:pPr>
        <w:adjustRightInd w:val="0"/>
        <w:snapToGrid w:val="0"/>
        <w:spacing w:line="360" w:lineRule="auto"/>
        <w:ind w:firstLine="480" w:firstLineChars="200"/>
        <w:jc w:val="left"/>
        <w:rPr>
          <w:rFonts w:hint="eastAsia" w:ascii="宋体" w:hAnsi="宋体" w:cs="宋体"/>
          <w:sz w:val="24"/>
          <w:szCs w:val="24"/>
          <w:lang w:val="zh-CN"/>
        </w:rPr>
      </w:pPr>
      <w:r>
        <w:rPr>
          <w:rFonts w:hint="eastAsia" w:ascii="宋体" w:hAnsi="宋体" w:cs="宋体"/>
          <w:sz w:val="24"/>
          <w:szCs w:val="24"/>
        </w:rPr>
        <w:t>（2）</w:t>
      </w:r>
      <w:r>
        <w:rPr>
          <w:rFonts w:hint="eastAsia" w:ascii="宋体" w:hAnsi="宋体" w:cs="宋体"/>
          <w:sz w:val="24"/>
          <w:szCs w:val="24"/>
          <w:lang w:val="en-US" w:eastAsia="zh-CN"/>
        </w:rPr>
        <w:t>工程施工</w:t>
      </w:r>
      <w:r>
        <w:rPr>
          <w:rFonts w:hint="eastAsia" w:ascii="宋体" w:hAnsi="宋体" w:cs="宋体"/>
          <w:sz w:val="24"/>
          <w:szCs w:val="24"/>
          <w:lang w:val="zh-CN"/>
        </w:rPr>
        <w:t>完成，并经四方验收合格后，支付至合同价款的</w:t>
      </w:r>
      <w:r>
        <w:rPr>
          <w:rFonts w:hint="eastAsia" w:ascii="宋体" w:hAnsi="宋体" w:cs="宋体"/>
          <w:sz w:val="24"/>
          <w:szCs w:val="24"/>
        </w:rPr>
        <w:t>70</w:t>
      </w:r>
      <w:r>
        <w:rPr>
          <w:rFonts w:hint="eastAsia" w:ascii="宋体" w:hAnsi="宋体" w:cs="宋体"/>
          <w:sz w:val="24"/>
          <w:szCs w:val="24"/>
          <w:lang w:val="zh-CN"/>
        </w:rPr>
        <w:t>%；</w:t>
      </w:r>
    </w:p>
    <w:p w14:paraId="0F168685">
      <w:pPr>
        <w:adjustRightInd w:val="0"/>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（3）</w:t>
      </w:r>
      <w:r>
        <w:rPr>
          <w:rFonts w:hint="eastAsia" w:ascii="宋体" w:hAnsi="宋体" w:cs="宋体"/>
          <w:sz w:val="24"/>
          <w:szCs w:val="24"/>
          <w:lang w:val="en-US" w:eastAsia="zh-CN"/>
        </w:rPr>
        <w:t>工程通过文物主管</w:t>
      </w:r>
      <w:r>
        <w:rPr>
          <w:rFonts w:hint="eastAsia" w:ascii="宋体" w:hAnsi="宋体" w:cs="宋体"/>
          <w:sz w:val="24"/>
          <w:szCs w:val="24"/>
          <w:lang w:val="zh-CN"/>
        </w:rPr>
        <w:t>部门验收合格后，</w:t>
      </w:r>
      <w:r>
        <w:rPr>
          <w:rFonts w:hint="eastAsia" w:ascii="宋体" w:hAnsi="宋体" w:cs="宋体"/>
          <w:sz w:val="24"/>
          <w:szCs w:val="24"/>
        </w:rPr>
        <w:t>支付至合同价款的9</w:t>
      </w:r>
      <w:r>
        <w:rPr>
          <w:rFonts w:hint="eastAsia" w:ascii="宋体" w:hAnsi="宋体" w:cs="宋体"/>
          <w:sz w:val="24"/>
          <w:szCs w:val="24"/>
          <w:lang w:val="en-US" w:eastAsia="zh-CN"/>
        </w:rPr>
        <w:t>7</w:t>
      </w:r>
      <w:r>
        <w:rPr>
          <w:rFonts w:hint="eastAsia" w:ascii="宋体" w:hAnsi="宋体" w:cs="宋体"/>
          <w:sz w:val="24"/>
          <w:szCs w:val="24"/>
        </w:rPr>
        <w:t>%；</w:t>
      </w:r>
    </w:p>
    <w:p w14:paraId="66ADA1FF">
      <w:pPr>
        <w:adjustRightInd w:val="0"/>
        <w:snapToGrid w:val="0"/>
        <w:spacing w:line="360" w:lineRule="auto"/>
        <w:ind w:firstLine="480" w:firstLineChars="200"/>
        <w:jc w:val="left"/>
        <w:rPr>
          <w:rFonts w:hint="eastAsia" w:ascii="宋体" w:hAnsi="宋体" w:cs="宋体"/>
          <w:b/>
          <w:iCs/>
          <w:w w:val="80"/>
          <w:sz w:val="44"/>
          <w:szCs w:val="44"/>
        </w:rPr>
      </w:pPr>
      <w:r>
        <w:rPr>
          <w:rFonts w:hint="eastAsia" w:ascii="宋体" w:hAnsi="宋体" w:cs="宋体"/>
          <w:sz w:val="24"/>
          <w:szCs w:val="24"/>
        </w:rPr>
        <w:t>（4）</w:t>
      </w:r>
      <w:r>
        <w:rPr>
          <w:rFonts w:hint="eastAsia" w:ascii="宋体" w:hAnsi="宋体" w:cs="宋体"/>
          <w:sz w:val="24"/>
          <w:szCs w:val="24"/>
          <w:lang w:val="en-US" w:eastAsia="zh-CN"/>
        </w:rPr>
        <w:t>余款验收合格满1年后支付</w:t>
      </w:r>
      <w:r>
        <w:rPr>
          <w:rFonts w:hint="eastAsia" w:ascii="宋体" w:hAnsi="宋体" w:cs="宋体"/>
          <w:sz w:val="24"/>
          <w:szCs w:val="24"/>
        </w:rPr>
        <w:t>。</w:t>
      </w:r>
      <w:bookmarkEnd w:id="48"/>
    </w:p>
    <w:p w14:paraId="79613350">
      <w:pPr>
        <w:rPr>
          <w:rFonts w:hint="eastAsia" w:ascii="宋体" w:hAnsi="宋体" w:cs="宋体"/>
          <w:b/>
          <w:iCs/>
          <w:w w:val="80"/>
          <w:sz w:val="44"/>
          <w:szCs w:val="44"/>
        </w:rPr>
      </w:pPr>
      <w:r>
        <w:rPr>
          <w:rFonts w:hint="eastAsia" w:ascii="宋体" w:hAnsi="宋体" w:cs="宋体"/>
          <w:b/>
          <w:iCs/>
          <w:w w:val="80"/>
          <w:sz w:val="44"/>
          <w:szCs w:val="44"/>
        </w:rPr>
        <w:br w:type="page"/>
      </w:r>
    </w:p>
    <w:p w14:paraId="1EE6128B">
      <w:pPr>
        <w:pStyle w:val="2"/>
        <w:keepNext w:val="0"/>
        <w:keepLines w:val="0"/>
        <w:snapToGrid w:val="0"/>
        <w:spacing w:before="0" w:after="0" w:line="360" w:lineRule="auto"/>
        <w:jc w:val="center"/>
        <w:rPr>
          <w:rFonts w:hint="eastAsia" w:ascii="宋体" w:hAnsi="宋体" w:cs="宋体"/>
          <w:b/>
          <w:sz w:val="24"/>
          <w:szCs w:val="24"/>
        </w:rPr>
      </w:pPr>
      <w:r>
        <w:rPr>
          <w:rFonts w:hint="eastAsia" w:ascii="宋体" w:hAnsi="宋体" w:eastAsia="宋体" w:cs="宋体"/>
          <w:w w:val="80"/>
          <w:szCs w:val="44"/>
          <w:lang w:val="en-US" w:eastAsia="zh-CN"/>
        </w:rPr>
        <w:t xml:space="preserve">第四章  </w:t>
      </w:r>
      <w:bookmarkEnd w:id="35"/>
      <w:bookmarkEnd w:id="36"/>
      <w:bookmarkEnd w:id="37"/>
      <w:bookmarkEnd w:id="38"/>
      <w:bookmarkEnd w:id="39"/>
      <w:bookmarkEnd w:id="40"/>
      <w:bookmarkEnd w:id="41"/>
      <w:bookmarkEnd w:id="42"/>
      <w:bookmarkEnd w:id="43"/>
      <w:bookmarkEnd w:id="44"/>
      <w:bookmarkEnd w:id="45"/>
      <w:bookmarkStart w:id="49" w:name="_Toc182848996"/>
      <w:bookmarkStart w:id="50" w:name="_Toc38121794"/>
      <w:bookmarkStart w:id="51" w:name="_Toc37322565"/>
      <w:bookmarkStart w:id="52" w:name="_Toc43217893"/>
      <w:bookmarkStart w:id="53" w:name="_Toc85627670"/>
      <w:bookmarkStart w:id="54" w:name="_Toc94544747"/>
      <w:bookmarkStart w:id="55" w:name="_Toc13803484"/>
      <w:bookmarkStart w:id="56" w:name="_Toc12670506"/>
      <w:bookmarkStart w:id="57" w:name="_Toc94544873"/>
      <w:bookmarkStart w:id="58" w:name="_Toc11499587"/>
      <w:bookmarkStart w:id="59" w:name="_Toc8895742"/>
      <w:bookmarkStart w:id="60" w:name="_Toc11500283"/>
      <w:bookmarkStart w:id="61" w:name="_Toc11554642"/>
      <w:r>
        <w:rPr>
          <w:rFonts w:hint="eastAsia" w:ascii="宋体" w:hAnsi="宋体" w:eastAsia="宋体" w:cs="宋体"/>
          <w:w w:val="80"/>
          <w:szCs w:val="44"/>
          <w:lang w:val="en-US" w:eastAsia="zh-CN"/>
        </w:rPr>
        <w:t>评审方法和程序</w:t>
      </w:r>
      <w:bookmarkEnd w:id="46"/>
      <w:bookmarkEnd w:id="49"/>
      <w:bookmarkEnd w:id="50"/>
      <w:bookmarkEnd w:id="51"/>
      <w:bookmarkEnd w:id="52"/>
      <w:bookmarkEnd w:id="53"/>
      <w:bookmarkStart w:id="62" w:name="_Toc363573857"/>
      <w:bookmarkEnd w:id="62"/>
    </w:p>
    <w:p w14:paraId="7B621F75">
      <w:pPr>
        <w:adjustRightInd w:val="0"/>
        <w:snapToGrid w:val="0"/>
        <w:spacing w:line="440" w:lineRule="exact"/>
        <w:ind w:firstLine="482" w:firstLineChars="200"/>
        <w:outlineLvl w:val="9"/>
        <w:rPr>
          <w:rFonts w:ascii="宋体" w:cs="宋体"/>
          <w:b/>
          <w:sz w:val="24"/>
          <w:szCs w:val="24"/>
        </w:rPr>
      </w:pPr>
      <w:r>
        <w:rPr>
          <w:rFonts w:hint="eastAsia" w:ascii="宋体" w:hAnsi="宋体" w:cs="宋体"/>
          <w:b/>
          <w:sz w:val="24"/>
          <w:szCs w:val="24"/>
        </w:rPr>
        <w:t>一、代理机构组织磋商</w:t>
      </w:r>
    </w:p>
    <w:p w14:paraId="7E5DB7D9">
      <w:pPr>
        <w:adjustRightInd w:val="0"/>
        <w:snapToGrid w:val="0"/>
        <w:spacing w:line="440" w:lineRule="exact"/>
        <w:ind w:firstLine="436" w:firstLineChars="182"/>
        <w:outlineLvl w:val="9"/>
        <w:rPr>
          <w:rFonts w:hint="eastAsia" w:ascii="宋体" w:hAnsi="宋体" w:cs="宋体"/>
          <w:b/>
          <w:bCs/>
          <w:sz w:val="24"/>
          <w:szCs w:val="24"/>
        </w:rPr>
      </w:pPr>
      <w:r>
        <w:rPr>
          <w:rFonts w:ascii="宋体" w:hAnsi="宋体" w:cs="宋体"/>
          <w:sz w:val="24"/>
          <w:szCs w:val="24"/>
        </w:rPr>
        <w:t>1</w:t>
      </w:r>
      <w:r>
        <w:rPr>
          <w:rFonts w:hint="eastAsia" w:ascii="宋体" w:hAnsi="宋体" w:cs="宋体"/>
          <w:sz w:val="24"/>
          <w:szCs w:val="24"/>
        </w:rPr>
        <w:t>、本次竞争性磋商依据有关法规成立磋商小组。</w:t>
      </w:r>
      <w:r>
        <w:rPr>
          <w:rFonts w:hint="eastAsia" w:ascii="宋体" w:hAnsi="宋体" w:cs="宋体"/>
          <w:b/>
          <w:bCs/>
          <w:sz w:val="24"/>
          <w:szCs w:val="24"/>
        </w:rPr>
        <w:t>磋商小组由采购人代表和评审专家共</w:t>
      </w:r>
      <w:r>
        <w:rPr>
          <w:rFonts w:ascii="宋体" w:hAnsi="宋体" w:cs="宋体"/>
          <w:b/>
          <w:bCs/>
          <w:sz w:val="24"/>
          <w:szCs w:val="24"/>
        </w:rPr>
        <w:t>3</w:t>
      </w:r>
      <w:r>
        <w:rPr>
          <w:rFonts w:hint="eastAsia" w:ascii="宋体" w:hAnsi="宋体" w:cs="宋体"/>
          <w:b/>
          <w:bCs/>
          <w:sz w:val="24"/>
          <w:szCs w:val="24"/>
        </w:rPr>
        <w:t>人或3人以上组成。</w:t>
      </w:r>
    </w:p>
    <w:p w14:paraId="6C62F2D8">
      <w:pPr>
        <w:adjustRightInd w:val="0"/>
        <w:snapToGrid w:val="0"/>
        <w:spacing w:line="440" w:lineRule="exact"/>
        <w:ind w:firstLine="480" w:firstLineChars="200"/>
        <w:outlineLvl w:val="9"/>
        <w:rPr>
          <w:rFonts w:ascii="宋体"/>
          <w:sz w:val="24"/>
          <w:szCs w:val="24"/>
        </w:rPr>
      </w:pPr>
      <w:r>
        <w:rPr>
          <w:rFonts w:ascii="宋体" w:hAnsi="宋体" w:cs="宋体"/>
          <w:sz w:val="24"/>
          <w:szCs w:val="24"/>
        </w:rPr>
        <w:t>2</w:t>
      </w:r>
      <w:r>
        <w:rPr>
          <w:rFonts w:hint="eastAsia" w:ascii="宋体" w:hAnsi="宋体" w:cs="宋体"/>
          <w:sz w:val="24"/>
          <w:szCs w:val="24"/>
        </w:rPr>
        <w:t>、采用竞争性磋商方式的采购项目，评审专家应当从政府采购评审专家库内相关专业的专家名单中随机抽取。情况特殊、通过随机方式难以确定合适的评审专家的，经主管预算单位同意，可以自行选定评审专家。</w:t>
      </w:r>
    </w:p>
    <w:p w14:paraId="2B0B41C7">
      <w:pPr>
        <w:adjustRightInd w:val="0"/>
        <w:snapToGrid w:val="0"/>
        <w:spacing w:line="440" w:lineRule="exact"/>
        <w:ind w:firstLine="480" w:firstLineChars="200"/>
        <w:outlineLvl w:val="9"/>
        <w:rPr>
          <w:rFonts w:ascii="宋体" w:cs="宋体"/>
          <w:sz w:val="24"/>
          <w:szCs w:val="24"/>
        </w:rPr>
      </w:pPr>
      <w:r>
        <w:rPr>
          <w:rFonts w:hint="eastAsia" w:ascii="宋体" w:hAnsi="宋体" w:cs="宋体"/>
          <w:sz w:val="24"/>
          <w:szCs w:val="24"/>
        </w:rPr>
        <w:t>3、磋商小组的职责：</w:t>
      </w:r>
    </w:p>
    <w:p w14:paraId="69E74C20">
      <w:pPr>
        <w:adjustRightInd w:val="0"/>
        <w:snapToGrid w:val="0"/>
        <w:spacing w:line="440" w:lineRule="exact"/>
        <w:ind w:firstLine="480" w:firstLineChars="200"/>
        <w:outlineLvl w:val="9"/>
        <w:rPr>
          <w:rFonts w:ascii="宋体" w:cs="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）磋商小组成员应当按照客观、公正、审慎的原则，根据磋商文件规定的评审程序、评审方法和评审标准进行独立评审。</w:t>
      </w:r>
    </w:p>
    <w:p w14:paraId="696069D9">
      <w:pPr>
        <w:adjustRightInd w:val="0"/>
        <w:snapToGrid w:val="0"/>
        <w:spacing w:line="440" w:lineRule="exact"/>
        <w:ind w:firstLine="480" w:firstLineChars="200"/>
        <w:outlineLvl w:val="9"/>
        <w:rPr>
          <w:rFonts w:ascii="宋体" w:cs="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）磋商小组成员应当遵守评审工作纪律，不得泄露评审情况和评审中获悉的商业秘密，对个人的评审意见承担法律责任。</w:t>
      </w:r>
    </w:p>
    <w:p w14:paraId="32C99E32">
      <w:pPr>
        <w:adjustRightInd w:val="0"/>
        <w:snapToGrid w:val="0"/>
        <w:spacing w:line="440" w:lineRule="exact"/>
        <w:ind w:firstLine="480" w:firstLineChars="200"/>
        <w:outlineLvl w:val="9"/>
        <w:rPr>
          <w:rFonts w:ascii="宋体" w:cs="宋体"/>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）磋商小组成员在评审过程中发现供应商有行贿、提供虚假材料或者串通等违法行为的，应当及时向财政部门报告</w:t>
      </w:r>
      <w:r>
        <w:rPr>
          <w:rFonts w:ascii="宋体" w:cs="宋体"/>
          <w:sz w:val="24"/>
          <w:szCs w:val="24"/>
        </w:rPr>
        <w:t>,</w:t>
      </w:r>
      <w:r>
        <w:rPr>
          <w:rFonts w:hint="eastAsia" w:ascii="宋体" w:hAnsi="宋体" w:cs="宋体"/>
          <w:sz w:val="24"/>
          <w:szCs w:val="24"/>
        </w:rPr>
        <w:t>并建议将其列入采购黑名单。</w:t>
      </w:r>
    </w:p>
    <w:p w14:paraId="7BC6C15F">
      <w:pPr>
        <w:adjustRightInd w:val="0"/>
        <w:snapToGrid w:val="0"/>
        <w:spacing w:line="440" w:lineRule="exact"/>
        <w:ind w:firstLine="480" w:firstLineChars="200"/>
        <w:outlineLvl w:val="9"/>
        <w:rPr>
          <w:rFonts w:ascii="宋体" w:cs="宋体"/>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）磋商小组成员在评审过程中受到非法干涉的，应当及时向财政、监察等部门举报。</w:t>
      </w:r>
    </w:p>
    <w:p w14:paraId="12F55838">
      <w:pPr>
        <w:adjustRightInd w:val="0"/>
        <w:snapToGrid w:val="0"/>
        <w:spacing w:line="440" w:lineRule="exact"/>
        <w:ind w:firstLine="480" w:firstLineChars="200"/>
        <w:outlineLvl w:val="9"/>
        <w:rPr>
          <w:rFonts w:ascii="宋体" w:cs="宋体"/>
          <w:sz w:val="24"/>
          <w:szCs w:val="24"/>
        </w:rPr>
      </w:pPr>
      <w:r>
        <w:rPr>
          <w:rFonts w:hint="eastAsia" w:ascii="宋体" w:hAnsi="宋体" w:cs="宋体"/>
          <w:sz w:val="24"/>
          <w:szCs w:val="24"/>
        </w:rPr>
        <w:t>（</w:t>
      </w:r>
      <w:r>
        <w:rPr>
          <w:rFonts w:ascii="宋体" w:hAnsi="宋体" w:cs="宋体"/>
          <w:sz w:val="24"/>
          <w:szCs w:val="24"/>
        </w:rPr>
        <w:t>5</w:t>
      </w:r>
      <w:r>
        <w:rPr>
          <w:rFonts w:hint="eastAsia" w:ascii="宋体" w:hAnsi="宋体" w:cs="宋体"/>
          <w:sz w:val="24"/>
          <w:szCs w:val="24"/>
        </w:rPr>
        <w:t>）配合采购单位答复供应商提出的质疑；配合财政部门的投诉处理和监督检查工作。</w:t>
      </w:r>
    </w:p>
    <w:p w14:paraId="694615D0">
      <w:pPr>
        <w:adjustRightInd w:val="0"/>
        <w:snapToGrid w:val="0"/>
        <w:spacing w:line="440" w:lineRule="exact"/>
        <w:ind w:firstLine="480" w:firstLineChars="200"/>
        <w:outlineLvl w:val="9"/>
        <w:rPr>
          <w:rFonts w:ascii="宋体" w:cs="宋体"/>
          <w:sz w:val="24"/>
          <w:szCs w:val="24"/>
        </w:rPr>
      </w:pPr>
      <w:r>
        <w:rPr>
          <w:rFonts w:hint="eastAsia" w:ascii="宋体" w:hAnsi="宋体" w:cs="宋体"/>
          <w:sz w:val="24"/>
          <w:szCs w:val="24"/>
        </w:rPr>
        <w:t>4、评审有关记录由磋商小组成员签名，存档备查。</w:t>
      </w:r>
    </w:p>
    <w:p w14:paraId="40BFB29D">
      <w:pPr>
        <w:adjustRightInd w:val="0"/>
        <w:snapToGrid w:val="0"/>
        <w:spacing w:line="440" w:lineRule="exact"/>
        <w:ind w:firstLine="480" w:firstLineChars="200"/>
        <w:outlineLvl w:val="9"/>
        <w:rPr>
          <w:rFonts w:ascii="宋体" w:cs="宋体"/>
          <w:sz w:val="24"/>
          <w:szCs w:val="24"/>
        </w:rPr>
      </w:pPr>
      <w:r>
        <w:rPr>
          <w:rFonts w:hint="eastAsia" w:ascii="宋体" w:hAnsi="宋体" w:cs="宋体"/>
          <w:sz w:val="24"/>
          <w:szCs w:val="24"/>
        </w:rPr>
        <w:t>5、供应商的法定代表人或被授权人须持身份证准时参加磋商开标会。</w:t>
      </w:r>
    </w:p>
    <w:p w14:paraId="15341A03">
      <w:pPr>
        <w:adjustRightInd w:val="0"/>
        <w:snapToGrid w:val="0"/>
        <w:spacing w:line="440" w:lineRule="exact"/>
        <w:ind w:firstLine="482" w:firstLineChars="200"/>
        <w:outlineLvl w:val="9"/>
        <w:rPr>
          <w:rFonts w:ascii="宋体" w:cs="宋体"/>
          <w:b/>
          <w:sz w:val="24"/>
          <w:szCs w:val="24"/>
        </w:rPr>
      </w:pPr>
      <w:r>
        <w:rPr>
          <w:rFonts w:hint="eastAsia" w:ascii="宋体" w:hAnsi="宋体" w:cs="宋体"/>
          <w:b/>
          <w:sz w:val="24"/>
          <w:szCs w:val="24"/>
        </w:rPr>
        <w:t>二、磋商的原则及方法</w:t>
      </w:r>
    </w:p>
    <w:p w14:paraId="0AD6AAED">
      <w:pPr>
        <w:adjustRightInd w:val="0"/>
        <w:snapToGrid w:val="0"/>
        <w:spacing w:line="440" w:lineRule="exact"/>
        <w:ind w:firstLine="480" w:firstLineChars="200"/>
        <w:outlineLvl w:val="9"/>
        <w:rPr>
          <w:rFonts w:ascii="宋体" w:cs="宋体"/>
          <w:sz w:val="24"/>
          <w:szCs w:val="24"/>
        </w:rPr>
      </w:pPr>
      <w:r>
        <w:rPr>
          <w:rFonts w:ascii="宋体" w:hAnsi="宋体" w:cs="宋体"/>
          <w:sz w:val="24"/>
          <w:szCs w:val="24"/>
        </w:rPr>
        <w:t>1</w:t>
      </w:r>
      <w:r>
        <w:rPr>
          <w:rFonts w:hint="eastAsia" w:ascii="宋体" w:hAnsi="宋体" w:cs="宋体"/>
          <w:sz w:val="24"/>
          <w:szCs w:val="24"/>
        </w:rPr>
        <w:t>、磋商小组依据采购的相关法规，遵循“公开、公平、公正、择优、信用”的原则进行磋商评审。</w:t>
      </w:r>
    </w:p>
    <w:p w14:paraId="686804A9">
      <w:pPr>
        <w:adjustRightInd w:val="0"/>
        <w:snapToGrid w:val="0"/>
        <w:spacing w:line="440" w:lineRule="exact"/>
        <w:ind w:firstLine="484" w:firstLineChars="202"/>
        <w:outlineLvl w:val="9"/>
        <w:rPr>
          <w:rFonts w:ascii="宋体" w:cs="宋体"/>
          <w:sz w:val="24"/>
          <w:szCs w:val="24"/>
        </w:rPr>
      </w:pPr>
      <w:r>
        <w:rPr>
          <w:rFonts w:ascii="宋体" w:hAnsi="宋体" w:cs="宋体"/>
          <w:sz w:val="24"/>
          <w:szCs w:val="24"/>
        </w:rPr>
        <w:t>2</w:t>
      </w:r>
      <w:r>
        <w:rPr>
          <w:rFonts w:hint="eastAsia" w:ascii="宋体" w:hAnsi="宋体" w:cs="宋体"/>
          <w:sz w:val="24"/>
          <w:szCs w:val="24"/>
        </w:rPr>
        <w:t>、磋商小组将按照竞争性磋商文件的规定，独立对每个进入打分程序的有效投标供应商的响应文件的技术部分以打分的形式进行评审和评价。技术分是所有评委打分的算术平均值（计算结果均四舍五入保留两位小数）。</w:t>
      </w:r>
      <w:r>
        <w:rPr>
          <w:rFonts w:ascii="宋体" w:hAnsi="宋体" w:cs="宋体"/>
          <w:sz w:val="24"/>
          <w:szCs w:val="24"/>
        </w:rPr>
        <w:t xml:space="preserve"> </w:t>
      </w:r>
    </w:p>
    <w:p w14:paraId="7987BAEE">
      <w:pPr>
        <w:adjustRightInd w:val="0"/>
        <w:snapToGrid w:val="0"/>
        <w:spacing w:line="440" w:lineRule="exact"/>
        <w:ind w:firstLine="484" w:firstLineChars="202"/>
        <w:outlineLvl w:val="9"/>
        <w:rPr>
          <w:rFonts w:ascii="宋体" w:cs="宋体"/>
          <w:sz w:val="24"/>
          <w:szCs w:val="24"/>
        </w:rPr>
      </w:pPr>
      <w:r>
        <w:rPr>
          <w:rFonts w:ascii="宋体" w:hAnsi="宋体" w:cs="宋体"/>
          <w:sz w:val="24"/>
          <w:szCs w:val="24"/>
        </w:rPr>
        <w:t>3</w:t>
      </w:r>
      <w:r>
        <w:rPr>
          <w:rFonts w:hint="eastAsia" w:ascii="宋体" w:hAnsi="宋体" w:cs="宋体"/>
          <w:sz w:val="24"/>
          <w:szCs w:val="24"/>
        </w:rPr>
        <w:t>、磋商小组根据磋商文件规定的程序、评定成交的标准等事项与实质性响应磋商文件要求的供应商进行磋商。未实质性响应磋商文件要求的响应文件按无效处理，磋商小组应当告知提交响应文件的供应商。</w:t>
      </w:r>
    </w:p>
    <w:p w14:paraId="671B401C">
      <w:pPr>
        <w:adjustRightInd w:val="0"/>
        <w:snapToGrid w:val="0"/>
        <w:spacing w:line="440" w:lineRule="exact"/>
        <w:ind w:firstLine="480" w:firstLineChars="200"/>
        <w:outlineLvl w:val="9"/>
        <w:rPr>
          <w:rFonts w:ascii="宋体" w:cs="宋体"/>
          <w:sz w:val="24"/>
          <w:szCs w:val="24"/>
        </w:rPr>
      </w:pPr>
      <w:r>
        <w:rPr>
          <w:rFonts w:ascii="宋体" w:hAnsi="宋体" w:cs="宋体"/>
          <w:sz w:val="24"/>
          <w:szCs w:val="24"/>
        </w:rPr>
        <w:t>4</w:t>
      </w:r>
      <w:r>
        <w:rPr>
          <w:rFonts w:hint="eastAsia" w:ascii="宋体" w:hAnsi="宋体" w:cs="宋体"/>
          <w:sz w:val="24"/>
          <w:szCs w:val="24"/>
        </w:rPr>
        <w:t>、磋商小组所有成员应当集中与单一供应商分别进行磋商，并给予所有参加磋商的供应商平等的磋商机会。</w:t>
      </w:r>
    </w:p>
    <w:p w14:paraId="1B77518F">
      <w:pPr>
        <w:adjustRightInd w:val="0"/>
        <w:snapToGrid w:val="0"/>
        <w:spacing w:line="440" w:lineRule="exact"/>
        <w:ind w:firstLine="480" w:firstLineChars="200"/>
        <w:outlineLvl w:val="9"/>
        <w:rPr>
          <w:rFonts w:ascii="宋体" w:cs="宋体"/>
          <w:sz w:val="24"/>
          <w:szCs w:val="24"/>
        </w:rPr>
      </w:pPr>
      <w:r>
        <w:rPr>
          <w:rFonts w:ascii="宋体" w:hAnsi="宋体" w:cs="宋体"/>
          <w:sz w:val="24"/>
          <w:szCs w:val="24"/>
        </w:rPr>
        <w:t>5</w:t>
      </w:r>
      <w:r>
        <w:rPr>
          <w:rFonts w:hint="eastAsia" w:ascii="宋体" w:hAnsi="宋体" w:cs="宋体"/>
          <w:sz w:val="24"/>
          <w:szCs w:val="24"/>
        </w:rPr>
        <w:t>、在磋商过程中，磋商小组可以根据磋商文件和磋商情况实质性变动采购需求中的技术、服务要求以及合同草案条款，但不得变动磋商文件中的其他内容。实质性变动的内容，须经采购单位代表确认。</w:t>
      </w:r>
    </w:p>
    <w:p w14:paraId="4B809731">
      <w:pPr>
        <w:adjustRightInd w:val="0"/>
        <w:snapToGrid w:val="0"/>
        <w:spacing w:line="440" w:lineRule="exact"/>
        <w:ind w:firstLine="480" w:firstLineChars="200"/>
        <w:outlineLvl w:val="9"/>
        <w:rPr>
          <w:rFonts w:ascii="宋体" w:cs="宋体"/>
          <w:sz w:val="24"/>
          <w:szCs w:val="24"/>
        </w:rPr>
      </w:pPr>
      <w:r>
        <w:rPr>
          <w:rFonts w:ascii="宋体" w:hAnsi="宋体" w:cs="宋体"/>
          <w:sz w:val="24"/>
          <w:szCs w:val="24"/>
        </w:rPr>
        <w:t>6</w:t>
      </w:r>
      <w:r>
        <w:rPr>
          <w:rFonts w:hint="eastAsia" w:ascii="宋体" w:hAnsi="宋体" w:cs="宋体"/>
          <w:sz w:val="24"/>
          <w:szCs w:val="24"/>
        </w:rPr>
        <w:t>、对磋商文件作出的实质性变动是磋商文件的有效组成部分，磋商小组应当及时以书面形式同时通知所有参加磋商的供应商。</w:t>
      </w:r>
    </w:p>
    <w:p w14:paraId="1F350E24">
      <w:pPr>
        <w:adjustRightInd w:val="0"/>
        <w:snapToGrid w:val="0"/>
        <w:spacing w:line="440" w:lineRule="exact"/>
        <w:ind w:firstLine="480" w:firstLineChars="200"/>
        <w:outlineLvl w:val="9"/>
        <w:rPr>
          <w:rFonts w:hint="eastAsia" w:ascii="宋体" w:hAnsi="宋体" w:cs="宋体"/>
          <w:sz w:val="24"/>
          <w:szCs w:val="24"/>
        </w:rPr>
      </w:pPr>
      <w:r>
        <w:rPr>
          <w:rFonts w:ascii="宋体" w:hAnsi="宋体" w:cs="宋体"/>
          <w:sz w:val="24"/>
          <w:szCs w:val="24"/>
        </w:rPr>
        <w:t>7</w:t>
      </w:r>
      <w:r>
        <w:rPr>
          <w:rFonts w:hint="eastAsia" w:ascii="宋体" w:hAnsi="宋体" w:cs="宋体"/>
          <w:sz w:val="24"/>
          <w:szCs w:val="24"/>
        </w:rPr>
        <w:t>、供应商应当按照磋商文件的变动情况和磋商小组的要求重新提交响应文件，并由其法定代表人或被授权人签字或者加盖公章。由被授权人签字的，应当附法定代表人授权书。</w:t>
      </w:r>
    </w:p>
    <w:p w14:paraId="516C3EAA">
      <w:pPr>
        <w:adjustRightInd w:val="0"/>
        <w:snapToGrid w:val="0"/>
        <w:spacing w:line="440" w:lineRule="exact"/>
        <w:ind w:firstLine="480" w:firstLineChars="200"/>
        <w:outlineLvl w:val="9"/>
        <w:rPr>
          <w:rFonts w:ascii="宋体" w:cs="宋体"/>
          <w:sz w:val="24"/>
          <w:szCs w:val="24"/>
        </w:rPr>
      </w:pPr>
      <w:r>
        <w:rPr>
          <w:rFonts w:ascii="宋体" w:hAnsi="宋体" w:cs="宋体"/>
          <w:sz w:val="24"/>
          <w:szCs w:val="24"/>
        </w:rPr>
        <w:t>8</w:t>
      </w:r>
      <w:r>
        <w:rPr>
          <w:rFonts w:hint="eastAsia" w:ascii="宋体" w:hAnsi="宋体" w:cs="宋体"/>
          <w:sz w:val="24"/>
          <w:szCs w:val="24"/>
        </w:rPr>
        <w:t>、经磋商确定最终采购需求和提交最终报价的供应商：磋商文件能够详细列明采购标的的技术、服务要求的，磋商结束后，磋商小组应当要求所有实质性响应的供应商在规定时间内提交最终报价。</w:t>
      </w:r>
    </w:p>
    <w:p w14:paraId="40ACD374">
      <w:pPr>
        <w:adjustRightInd w:val="0"/>
        <w:snapToGrid w:val="0"/>
        <w:spacing w:line="440" w:lineRule="exact"/>
        <w:ind w:firstLine="480" w:firstLineChars="200"/>
        <w:outlineLvl w:val="9"/>
        <w:rPr>
          <w:rFonts w:ascii="宋体" w:cs="宋体"/>
          <w:sz w:val="24"/>
          <w:szCs w:val="24"/>
        </w:rPr>
      </w:pPr>
      <w:r>
        <w:rPr>
          <w:rFonts w:hint="eastAsia" w:ascii="宋体" w:hAnsi="宋体" w:cs="宋体"/>
          <w:sz w:val="24"/>
          <w:szCs w:val="24"/>
        </w:rPr>
        <w:t>9、除非在磋商中磋商小组对采购单位需求内容作了调整增加，或对采购内容作了实质性变更，否则</w:t>
      </w:r>
      <w:r>
        <w:rPr>
          <w:rFonts w:hint="eastAsia" w:ascii="宋体" w:hAnsi="宋体" w:cs="宋体"/>
          <w:b/>
          <w:sz w:val="24"/>
          <w:szCs w:val="24"/>
        </w:rPr>
        <w:t>采购单位不接受供应商高于自己前一轮的磋商报价</w:t>
      </w:r>
      <w:r>
        <w:rPr>
          <w:rFonts w:hint="eastAsia" w:ascii="宋体" w:hAnsi="宋体" w:cs="宋体"/>
          <w:sz w:val="24"/>
          <w:szCs w:val="24"/>
        </w:rPr>
        <w:t>。</w:t>
      </w:r>
    </w:p>
    <w:p w14:paraId="4138DEDC">
      <w:pPr>
        <w:adjustRightInd w:val="0"/>
        <w:snapToGrid w:val="0"/>
        <w:spacing w:line="440" w:lineRule="exact"/>
        <w:ind w:firstLine="480" w:firstLineChars="200"/>
        <w:outlineLvl w:val="9"/>
        <w:rPr>
          <w:rFonts w:ascii="宋体" w:cs="宋体"/>
          <w:sz w:val="24"/>
          <w:szCs w:val="24"/>
        </w:rPr>
      </w:pPr>
      <w:r>
        <w:rPr>
          <w:rFonts w:ascii="宋体" w:hAnsi="宋体" w:cs="宋体"/>
          <w:sz w:val="24"/>
          <w:szCs w:val="24"/>
        </w:rPr>
        <w:t>1</w:t>
      </w:r>
      <w:r>
        <w:rPr>
          <w:rFonts w:hint="eastAsia" w:ascii="宋体" w:hAnsi="宋体" w:cs="宋体"/>
          <w:sz w:val="24"/>
          <w:szCs w:val="24"/>
        </w:rPr>
        <w:t>0、对于在磋商顺利开始后至最终报价前，根据磋商情况退出磋商的供应商，须以书面形式说明退出磋商的原因，经磋商小组同意可以退出磋商。</w:t>
      </w:r>
    </w:p>
    <w:p w14:paraId="3DCA6FF8">
      <w:pPr>
        <w:adjustRightInd w:val="0"/>
        <w:snapToGrid w:val="0"/>
        <w:spacing w:line="440" w:lineRule="exact"/>
        <w:ind w:firstLine="480" w:firstLineChars="200"/>
        <w:outlineLvl w:val="9"/>
        <w:rPr>
          <w:rFonts w:ascii="宋体" w:cs="宋体"/>
          <w:sz w:val="24"/>
          <w:szCs w:val="24"/>
        </w:rPr>
      </w:pPr>
      <w:r>
        <w:rPr>
          <w:rFonts w:ascii="宋体" w:hAnsi="宋体" w:cs="宋体"/>
          <w:sz w:val="24"/>
          <w:szCs w:val="24"/>
        </w:rPr>
        <w:t>1</w:t>
      </w:r>
      <w:r>
        <w:rPr>
          <w:rFonts w:hint="eastAsia" w:ascii="宋体" w:hAnsi="宋体" w:cs="宋体"/>
          <w:sz w:val="24"/>
          <w:szCs w:val="24"/>
        </w:rPr>
        <w:t>1、在磋商中，磋商的任何一方不得透露与磋商有关的其他响应磋商的供应商的技术资料、价格及其他信息。</w:t>
      </w:r>
    </w:p>
    <w:p w14:paraId="1A3652F7">
      <w:pPr>
        <w:adjustRightInd w:val="0"/>
        <w:snapToGrid w:val="0"/>
        <w:spacing w:line="440" w:lineRule="exact"/>
        <w:ind w:firstLine="480" w:firstLineChars="200"/>
        <w:outlineLvl w:val="9"/>
        <w:rPr>
          <w:rFonts w:ascii="宋体" w:cs="宋体"/>
          <w:sz w:val="24"/>
          <w:szCs w:val="24"/>
        </w:rPr>
      </w:pPr>
      <w:r>
        <w:rPr>
          <w:rFonts w:ascii="宋体" w:hAnsi="宋体" w:cs="宋体"/>
          <w:sz w:val="24"/>
          <w:szCs w:val="24"/>
        </w:rPr>
        <w:t>1</w:t>
      </w:r>
      <w:r>
        <w:rPr>
          <w:rFonts w:hint="eastAsia" w:ascii="宋体" w:hAnsi="宋体" w:cs="宋体"/>
          <w:sz w:val="24"/>
          <w:szCs w:val="24"/>
        </w:rPr>
        <w:t>2、凡两家或以上公司同一法人代表或其中一家公司为另一家公司单一最大股东的，不能同时参与同一采购项目相同标段的磋商采购活动，一经发现，将视同串标处理。</w:t>
      </w:r>
    </w:p>
    <w:p w14:paraId="3119875A">
      <w:pPr>
        <w:adjustRightInd w:val="0"/>
        <w:snapToGrid w:val="0"/>
        <w:spacing w:line="440" w:lineRule="exact"/>
        <w:ind w:firstLine="480" w:firstLineChars="200"/>
        <w:outlineLvl w:val="9"/>
        <w:rPr>
          <w:rFonts w:hint="eastAsia" w:ascii="宋体" w:hAnsi="宋体" w:cs="宋体"/>
          <w:sz w:val="24"/>
          <w:szCs w:val="24"/>
        </w:rPr>
      </w:pPr>
      <w:r>
        <w:rPr>
          <w:rFonts w:ascii="宋体" w:hAnsi="宋体" w:cs="宋体"/>
          <w:sz w:val="24"/>
          <w:szCs w:val="24"/>
        </w:rPr>
        <w:t>1</w:t>
      </w:r>
      <w:r>
        <w:rPr>
          <w:rFonts w:hint="eastAsia" w:ascii="宋体" w:hAnsi="宋体" w:cs="宋体"/>
          <w:sz w:val="24"/>
          <w:szCs w:val="24"/>
        </w:rPr>
        <w:t>3、在磋商评审过程中，磋商小组发现供应商的报价明显低于其他供应商的报价，使得其报价可能低于其个别成本的，磋商小组有权要求该供应商作出书面说明并提供相关证明材料，供应商不能合理说明或者不能提供相关证明材料的，由磋商小组认定该供应商以低于成本报价磋商竞标。对被认定为低于成本报价磋商竞标的报价作无效报价，按无效响应处理。</w:t>
      </w:r>
    </w:p>
    <w:p w14:paraId="3B6A5552">
      <w:pPr>
        <w:adjustRightInd w:val="0"/>
        <w:snapToGrid w:val="0"/>
        <w:spacing w:line="440" w:lineRule="exact"/>
        <w:ind w:firstLine="482" w:firstLineChars="200"/>
        <w:outlineLvl w:val="9"/>
        <w:rPr>
          <w:rFonts w:ascii="宋体"/>
          <w:b/>
          <w:bCs/>
          <w:sz w:val="24"/>
          <w:szCs w:val="24"/>
        </w:rPr>
      </w:pPr>
      <w:r>
        <w:rPr>
          <w:rFonts w:hint="eastAsia" w:ascii="宋体" w:hAnsi="宋体" w:cs="宋体"/>
          <w:b/>
          <w:bCs/>
          <w:sz w:val="24"/>
          <w:szCs w:val="24"/>
        </w:rPr>
        <w:t>三、评估步骤</w:t>
      </w:r>
    </w:p>
    <w:p w14:paraId="79580B85">
      <w:pPr>
        <w:adjustRightInd w:val="0"/>
        <w:snapToGrid w:val="0"/>
        <w:spacing w:line="440" w:lineRule="exact"/>
        <w:ind w:firstLine="482" w:firstLineChars="200"/>
        <w:outlineLvl w:val="9"/>
        <w:rPr>
          <w:rFonts w:ascii="宋体"/>
          <w:b/>
          <w:bCs/>
          <w:sz w:val="24"/>
          <w:szCs w:val="24"/>
          <w:lang w:val="zh-CN"/>
        </w:rPr>
      </w:pPr>
      <w:r>
        <w:rPr>
          <w:rFonts w:ascii="宋体" w:hAnsi="宋体" w:cs="宋体"/>
          <w:b/>
          <w:bCs/>
          <w:sz w:val="24"/>
          <w:szCs w:val="24"/>
          <w:lang w:val="zh-CN"/>
        </w:rPr>
        <w:t>1</w:t>
      </w:r>
      <w:r>
        <w:rPr>
          <w:rFonts w:hint="eastAsia" w:ascii="宋体" w:hAnsi="宋体" w:cs="宋体"/>
          <w:b/>
          <w:bCs/>
          <w:sz w:val="24"/>
          <w:szCs w:val="24"/>
          <w:lang w:val="zh-CN"/>
        </w:rPr>
        <w:t>、评估步骤规定：</w:t>
      </w:r>
    </w:p>
    <w:p w14:paraId="41BEDA43">
      <w:pPr>
        <w:adjustRightInd w:val="0"/>
        <w:snapToGrid w:val="0"/>
        <w:spacing w:line="440" w:lineRule="exact"/>
        <w:ind w:firstLine="482" w:firstLineChars="200"/>
        <w:outlineLvl w:val="9"/>
        <w:rPr>
          <w:rFonts w:ascii="宋体"/>
          <w:b/>
          <w:bCs/>
          <w:sz w:val="24"/>
          <w:szCs w:val="24"/>
          <w:lang w:val="zh-CN"/>
        </w:rPr>
      </w:pPr>
      <w:r>
        <w:rPr>
          <w:rFonts w:hint="eastAsia" w:ascii="宋体" w:hAnsi="宋体" w:cs="宋体"/>
          <w:b/>
          <w:bCs/>
          <w:sz w:val="24"/>
          <w:szCs w:val="24"/>
          <w:lang w:val="zh-CN"/>
        </w:rPr>
        <w:t>本次资格审查采用资格后审，各供应商资格审查通过后方能进入技术标的开标。先开技术标，技术标打分结束后再开商务标。</w:t>
      </w:r>
    </w:p>
    <w:p w14:paraId="51C81A60">
      <w:pPr>
        <w:adjustRightInd w:val="0"/>
        <w:snapToGrid w:val="0"/>
        <w:spacing w:line="440" w:lineRule="exact"/>
        <w:ind w:firstLine="480" w:firstLineChars="200"/>
        <w:outlineLvl w:val="9"/>
        <w:rPr>
          <w:rFonts w:ascii="宋体"/>
          <w:sz w:val="24"/>
          <w:szCs w:val="24"/>
          <w:lang w:val="zh-CN"/>
        </w:rPr>
      </w:pPr>
      <w:r>
        <w:rPr>
          <w:rFonts w:hint="eastAsia" w:ascii="宋体" w:hAnsi="宋体" w:cs="宋体"/>
          <w:sz w:val="24"/>
          <w:szCs w:val="24"/>
          <w:lang w:val="zh-CN"/>
        </w:rPr>
        <w:t>第一阶段：</w:t>
      </w:r>
      <w:r>
        <w:rPr>
          <w:rFonts w:hint="eastAsia" w:ascii="宋体" w:hAnsi="宋体" w:cs="宋体"/>
          <w:sz w:val="24"/>
          <w:szCs w:val="24"/>
        </w:rPr>
        <w:t>磋商小组</w:t>
      </w:r>
      <w:r>
        <w:rPr>
          <w:rFonts w:hint="eastAsia" w:ascii="宋体" w:hAnsi="宋体" w:cs="宋体"/>
          <w:sz w:val="24"/>
          <w:szCs w:val="24"/>
          <w:lang w:val="zh-CN"/>
        </w:rPr>
        <w:t>对每个供应商的资格进行审查。</w:t>
      </w:r>
    </w:p>
    <w:p w14:paraId="04A8AD25">
      <w:pPr>
        <w:adjustRightInd w:val="0"/>
        <w:snapToGrid w:val="0"/>
        <w:spacing w:line="440" w:lineRule="exact"/>
        <w:ind w:firstLine="480" w:firstLineChars="200"/>
        <w:outlineLvl w:val="9"/>
        <w:rPr>
          <w:rFonts w:ascii="宋体"/>
          <w:sz w:val="24"/>
          <w:szCs w:val="24"/>
          <w:lang w:val="zh-CN"/>
        </w:rPr>
      </w:pPr>
      <w:r>
        <w:rPr>
          <w:rFonts w:hint="eastAsia" w:ascii="宋体" w:hAnsi="宋体" w:cs="宋体"/>
          <w:sz w:val="24"/>
          <w:szCs w:val="24"/>
          <w:lang w:val="zh-CN"/>
        </w:rPr>
        <w:t>第二阶段：</w:t>
      </w:r>
      <w:r>
        <w:rPr>
          <w:rFonts w:hint="eastAsia" w:ascii="宋体" w:hAnsi="宋体" w:cs="宋体"/>
          <w:sz w:val="24"/>
          <w:szCs w:val="24"/>
        </w:rPr>
        <w:t>磋商小组</w:t>
      </w:r>
      <w:r>
        <w:rPr>
          <w:rFonts w:hint="eastAsia" w:ascii="宋体" w:hAnsi="宋体" w:cs="宋体"/>
          <w:sz w:val="24"/>
          <w:szCs w:val="24"/>
          <w:lang w:val="zh-CN"/>
        </w:rPr>
        <w:t>对每个符合资格要求的供应商的技术标进行</w:t>
      </w:r>
      <w:r>
        <w:rPr>
          <w:rFonts w:hint="eastAsia" w:ascii="宋体" w:hAnsi="宋体" w:cs="宋体"/>
          <w:sz w:val="24"/>
          <w:szCs w:val="24"/>
        </w:rPr>
        <w:t>评估</w:t>
      </w:r>
      <w:r>
        <w:rPr>
          <w:rFonts w:hint="eastAsia" w:ascii="宋体" w:hAnsi="宋体" w:cs="宋体"/>
          <w:sz w:val="24"/>
          <w:szCs w:val="24"/>
          <w:lang w:val="zh-CN"/>
        </w:rPr>
        <w:t>。主要审查技术标提交的内容是否齐全，技术方案及项目实施是否完全满足采购文件的要求。</w:t>
      </w:r>
      <w:r>
        <w:rPr>
          <w:rFonts w:hint="eastAsia" w:ascii="宋体" w:hAnsi="宋体" w:cs="宋体"/>
          <w:sz w:val="24"/>
          <w:szCs w:val="24"/>
        </w:rPr>
        <w:t>磋商小组严格按照磋商文件的要求、条件、评分标准，对供应商所提供货物或服务的先进性、可靠性、售后服务承诺、质量保证承诺等实质性响应内容进行比较。</w:t>
      </w:r>
    </w:p>
    <w:p w14:paraId="560716DE">
      <w:pPr>
        <w:adjustRightInd w:val="0"/>
        <w:snapToGrid w:val="0"/>
        <w:spacing w:line="360" w:lineRule="auto"/>
        <w:ind w:firstLine="480" w:firstLineChars="200"/>
        <w:outlineLvl w:val="9"/>
        <w:rPr>
          <w:rFonts w:ascii="宋体"/>
          <w:sz w:val="24"/>
          <w:szCs w:val="24"/>
          <w:lang w:val="zh-CN"/>
        </w:rPr>
      </w:pPr>
      <w:r>
        <w:rPr>
          <w:rFonts w:hint="eastAsia" w:ascii="宋体" w:hAnsi="宋体" w:cs="宋体"/>
          <w:sz w:val="24"/>
          <w:szCs w:val="24"/>
          <w:lang w:val="zh-CN"/>
        </w:rPr>
        <w:t>第三阶段：以供应商商务标文件内的竞争性磋商报价（即首次报价）为基础，磋商小组与供应商单一分别进行磋商：内容主要是对竞争性磋商响应文件中的项目方案的澄清、修正、补充、确认以及价格调整等。磋商明确各供应商符合并满足磋商文件要求，并能完全响应磋商内容后，要求其最终报价中可包括但不限于如最终澄清方案、有关优惠承诺等。如磋商内容导致竞争性磋商文件有实质性变动的，磋商小组应当以书面形式通知所有供应商。</w:t>
      </w:r>
    </w:p>
    <w:p w14:paraId="690525DA">
      <w:pPr>
        <w:adjustRightInd w:val="0"/>
        <w:snapToGrid w:val="0"/>
        <w:spacing w:line="360" w:lineRule="auto"/>
        <w:ind w:firstLine="480" w:firstLineChars="200"/>
        <w:outlineLvl w:val="9"/>
        <w:rPr>
          <w:rFonts w:ascii="宋体"/>
          <w:sz w:val="24"/>
          <w:szCs w:val="24"/>
          <w:lang w:val="zh-CN"/>
        </w:rPr>
      </w:pPr>
      <w:r>
        <w:rPr>
          <w:rFonts w:hint="eastAsia" w:ascii="宋体" w:hAnsi="宋体" w:cs="宋体"/>
          <w:sz w:val="24"/>
          <w:szCs w:val="24"/>
          <w:lang w:val="zh-CN"/>
        </w:rPr>
        <w:t>第四阶段：磋商小组对供应商的最终报价进行评议和比较，在实质性响应竞争性磋商文件，技术标和商务标部分都能满足竞争性磋商文件的前提下，磋商小组将校核后的各供应商的报价从低到高排序（明显低于成本的，且供应商不能合理说明或者不能提供相关证明材料的报价除外）。</w:t>
      </w:r>
    </w:p>
    <w:p w14:paraId="058A08EC">
      <w:pPr>
        <w:adjustRightInd w:val="0"/>
        <w:snapToGrid w:val="0"/>
        <w:spacing w:line="360" w:lineRule="auto"/>
        <w:ind w:firstLine="480" w:firstLineChars="200"/>
        <w:outlineLvl w:val="9"/>
        <w:rPr>
          <w:rFonts w:ascii="宋体" w:cs="宋体"/>
          <w:sz w:val="24"/>
          <w:szCs w:val="24"/>
        </w:rPr>
      </w:pPr>
      <w:r>
        <w:rPr>
          <w:rFonts w:ascii="宋体" w:hAnsi="宋体" w:cs="宋体"/>
          <w:sz w:val="24"/>
          <w:szCs w:val="24"/>
          <w:lang w:val="zh-CN"/>
        </w:rPr>
        <w:t>2</w:t>
      </w:r>
      <w:r>
        <w:rPr>
          <w:rFonts w:hint="eastAsia" w:ascii="宋体" w:hAnsi="宋体" w:cs="宋体"/>
          <w:sz w:val="24"/>
          <w:szCs w:val="24"/>
          <w:lang w:val="zh-CN"/>
        </w:rPr>
        <w:t>、在</w:t>
      </w:r>
      <w:r>
        <w:rPr>
          <w:rFonts w:hint="eastAsia" w:ascii="宋体" w:hAnsi="宋体" w:cs="宋体"/>
          <w:sz w:val="24"/>
          <w:szCs w:val="24"/>
        </w:rPr>
        <w:t>磋商</w:t>
      </w:r>
      <w:r>
        <w:rPr>
          <w:rFonts w:hint="eastAsia" w:ascii="宋体" w:hAnsi="宋体" w:cs="宋体"/>
          <w:sz w:val="24"/>
          <w:szCs w:val="24"/>
          <w:lang w:val="zh-CN"/>
        </w:rPr>
        <w:t>过程中，供应商提交的澄清文件和最终报价文件，由供应商法定代表人或被授权人签字盖章后生效，供应商受其约束。</w:t>
      </w:r>
    </w:p>
    <w:p w14:paraId="1B84E85B">
      <w:pPr>
        <w:adjustRightInd w:val="0"/>
        <w:snapToGrid w:val="0"/>
        <w:spacing w:line="360" w:lineRule="auto"/>
        <w:ind w:firstLine="482" w:firstLineChars="200"/>
        <w:outlineLvl w:val="9"/>
        <w:rPr>
          <w:rFonts w:ascii="宋体" w:cs="宋体"/>
          <w:b/>
          <w:sz w:val="24"/>
          <w:szCs w:val="24"/>
        </w:rPr>
      </w:pPr>
      <w:r>
        <w:rPr>
          <w:rFonts w:hint="eastAsia" w:ascii="宋体" w:hAnsi="宋体" w:cs="宋体"/>
          <w:b/>
          <w:sz w:val="24"/>
          <w:szCs w:val="24"/>
        </w:rPr>
        <w:t>四、磋商评定结果的方法</w:t>
      </w:r>
    </w:p>
    <w:p w14:paraId="54D29B63">
      <w:pPr>
        <w:adjustRightInd w:val="0"/>
        <w:snapToGrid w:val="0"/>
        <w:spacing w:line="360" w:lineRule="auto"/>
        <w:ind w:firstLine="480" w:firstLineChars="200"/>
        <w:outlineLvl w:val="9"/>
        <w:rPr>
          <w:rFonts w:ascii="宋体" w:cs="宋体"/>
          <w:sz w:val="24"/>
          <w:szCs w:val="24"/>
        </w:rPr>
      </w:pPr>
      <w:r>
        <w:rPr>
          <w:rFonts w:ascii="宋体" w:hAnsi="宋体" w:cs="宋体"/>
          <w:sz w:val="24"/>
          <w:szCs w:val="24"/>
        </w:rPr>
        <w:t>1</w:t>
      </w:r>
      <w:r>
        <w:rPr>
          <w:rFonts w:hint="eastAsia" w:ascii="宋体" w:hAnsi="宋体" w:cs="宋体"/>
          <w:sz w:val="24"/>
          <w:szCs w:val="24"/>
        </w:rPr>
        <w:t>、</w:t>
      </w:r>
      <w:r>
        <w:rPr>
          <w:rFonts w:hint="eastAsia" w:ascii="宋体" w:hAnsi="宋体" w:cs="宋体"/>
          <w:b/>
          <w:sz w:val="24"/>
          <w:szCs w:val="24"/>
          <w:u w:val="single"/>
        </w:rPr>
        <w:t>经磋商确定最终采购需求和提交最终报价的供应商后，</w:t>
      </w:r>
      <w:r>
        <w:rPr>
          <w:rFonts w:hint="eastAsia" w:ascii="宋体" w:hAnsi="宋体" w:cs="宋体"/>
          <w:sz w:val="24"/>
          <w:szCs w:val="24"/>
        </w:rPr>
        <w:t>由磋商小组采用综合评分法</w:t>
      </w:r>
      <w:r>
        <w:rPr>
          <w:rFonts w:hint="eastAsia" w:ascii="宋体" w:hAnsi="宋体" w:cs="宋体"/>
          <w:b/>
          <w:sz w:val="24"/>
          <w:szCs w:val="24"/>
          <w:u w:val="single"/>
        </w:rPr>
        <w:t>对提交最终报价的供应商的响应文件和最终报价</w:t>
      </w:r>
      <w:r>
        <w:rPr>
          <w:rFonts w:hint="eastAsia" w:ascii="宋体" w:hAnsi="宋体" w:cs="宋体"/>
          <w:sz w:val="24"/>
          <w:szCs w:val="24"/>
        </w:rPr>
        <w:t>进行综合评分。</w:t>
      </w:r>
    </w:p>
    <w:p w14:paraId="331116E0">
      <w:pPr>
        <w:adjustRightInd w:val="0"/>
        <w:snapToGrid w:val="0"/>
        <w:spacing w:line="360" w:lineRule="auto"/>
        <w:ind w:firstLine="480" w:firstLineChars="200"/>
        <w:outlineLvl w:val="9"/>
        <w:rPr>
          <w:rFonts w:hint="eastAsia"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、综合得分最高的供应商推荐为项目成交供应商。本项目授权评审小组确定第一中标候选人为中标供应商。</w:t>
      </w:r>
    </w:p>
    <w:p w14:paraId="31A75D3A">
      <w:pPr>
        <w:adjustRightInd w:val="0"/>
        <w:snapToGrid w:val="0"/>
        <w:spacing w:line="360" w:lineRule="auto"/>
        <w:ind w:firstLine="480" w:firstLineChars="200"/>
        <w:outlineLvl w:val="9"/>
        <w:rPr>
          <w:rFonts w:ascii="宋体" w:cs="宋体"/>
          <w:sz w:val="24"/>
          <w:szCs w:val="24"/>
        </w:rPr>
      </w:pPr>
      <w:r>
        <w:rPr>
          <w:rFonts w:hint="eastAsia" w:ascii="宋体" w:hAnsi="宋体" w:cs="宋体"/>
          <w:sz w:val="24"/>
          <w:szCs w:val="24"/>
          <w:lang w:val="en-US" w:eastAsia="zh-CN"/>
        </w:rPr>
        <w:t>3</w:t>
      </w:r>
      <w:r>
        <w:rPr>
          <w:rFonts w:hint="eastAsia" w:ascii="宋体" w:hAnsi="宋体" w:cs="宋体"/>
          <w:sz w:val="24"/>
          <w:szCs w:val="24"/>
        </w:rPr>
        <w:t>、确定成交候选人的特殊情况处理：</w:t>
      </w:r>
    </w:p>
    <w:p w14:paraId="7CB04957">
      <w:pPr>
        <w:adjustRightInd w:val="0"/>
        <w:snapToGrid w:val="0"/>
        <w:spacing w:line="360" w:lineRule="auto"/>
        <w:ind w:firstLine="480" w:firstLineChars="200"/>
        <w:outlineLvl w:val="9"/>
        <w:rPr>
          <w:rFonts w:ascii="宋体" w:cs="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）若总分相同，则按最终报价得分高者优先成交。</w:t>
      </w:r>
    </w:p>
    <w:p w14:paraId="11FA958E">
      <w:pPr>
        <w:adjustRightInd w:val="0"/>
        <w:snapToGrid w:val="0"/>
        <w:spacing w:line="360" w:lineRule="auto"/>
        <w:ind w:firstLine="480" w:firstLineChars="200"/>
        <w:outlineLvl w:val="9"/>
        <w:rPr>
          <w:rFonts w:ascii="宋体" w:cs="宋体"/>
          <w:dstrike/>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）若总分且最终报价得分相同，则采取现场抽签的方式确定（由供应商按递交响应文件签到顺序号抽签确定）。</w:t>
      </w:r>
    </w:p>
    <w:p w14:paraId="5548214E">
      <w:pPr>
        <w:adjustRightInd w:val="0"/>
        <w:snapToGrid w:val="0"/>
        <w:spacing w:line="360" w:lineRule="auto"/>
        <w:ind w:firstLine="480" w:firstLineChars="200"/>
        <w:outlineLvl w:val="9"/>
        <w:rPr>
          <w:rFonts w:ascii="宋体" w:cs="宋体"/>
          <w:sz w:val="24"/>
          <w:szCs w:val="24"/>
        </w:rPr>
      </w:pPr>
      <w:r>
        <w:rPr>
          <w:rFonts w:hint="eastAsia" w:ascii="宋体" w:hAnsi="宋体" w:cs="宋体"/>
          <w:sz w:val="24"/>
          <w:szCs w:val="24"/>
          <w:lang w:val="en-US" w:eastAsia="zh-CN"/>
        </w:rPr>
        <w:t>4</w:t>
      </w:r>
      <w:r>
        <w:rPr>
          <w:rFonts w:hint="eastAsia" w:ascii="宋体" w:hAnsi="宋体" w:cs="宋体"/>
          <w:sz w:val="24"/>
          <w:szCs w:val="24"/>
        </w:rPr>
        <w:t>、磋商评审时，评委对评审的细则若有争议，由磋商小组集体讨论确定，并对未尽情况有最终解释权。</w:t>
      </w:r>
    </w:p>
    <w:p w14:paraId="6F5B59C8">
      <w:pPr>
        <w:adjustRightInd w:val="0"/>
        <w:snapToGrid w:val="0"/>
        <w:spacing w:line="360" w:lineRule="auto"/>
        <w:ind w:firstLine="482" w:firstLineChars="200"/>
        <w:outlineLvl w:val="9"/>
        <w:rPr>
          <w:rFonts w:hint="eastAsia" w:ascii="宋体" w:hAnsi="宋体" w:cs="宋体"/>
          <w:b/>
          <w:sz w:val="24"/>
          <w:szCs w:val="24"/>
        </w:rPr>
      </w:pPr>
      <w:r>
        <w:rPr>
          <w:rFonts w:hint="eastAsia" w:ascii="宋体" w:hAnsi="宋体" w:cs="宋体"/>
          <w:b/>
          <w:sz w:val="24"/>
          <w:szCs w:val="24"/>
        </w:rPr>
        <w:t>五、综合评分评审标准</w:t>
      </w:r>
    </w:p>
    <w:p w14:paraId="1E90361C">
      <w:pPr>
        <w:adjustRightInd w:val="0"/>
        <w:snapToGrid w:val="0"/>
        <w:spacing w:line="360" w:lineRule="auto"/>
        <w:ind w:firstLine="482" w:firstLineChars="200"/>
        <w:outlineLvl w:val="1"/>
        <w:rPr>
          <w:rFonts w:hint="eastAsia" w:ascii="宋体" w:hAnsi="宋体" w:cs="宋体"/>
          <w:b/>
          <w:sz w:val="24"/>
          <w:szCs w:val="24"/>
        </w:rPr>
      </w:pPr>
      <w:bookmarkStart w:id="63" w:name="_Hlk69391943"/>
      <w:r>
        <w:rPr>
          <w:rFonts w:hint="eastAsia" w:ascii="宋体" w:hAnsi="宋体" w:cs="宋体"/>
          <w:b/>
          <w:sz w:val="24"/>
          <w:szCs w:val="24"/>
        </w:rPr>
        <w:t>（一）技术响应评分：（</w:t>
      </w:r>
      <w:r>
        <w:rPr>
          <w:rFonts w:hint="eastAsia" w:ascii="宋体" w:hAnsi="宋体" w:cs="宋体"/>
          <w:b/>
          <w:sz w:val="24"/>
          <w:szCs w:val="24"/>
          <w:lang w:val="en-US" w:eastAsia="zh-CN"/>
        </w:rPr>
        <w:t>10分</w:t>
      </w:r>
      <w:r>
        <w:rPr>
          <w:rFonts w:hint="eastAsia" w:ascii="宋体" w:hAnsi="宋体" w:cs="宋体"/>
          <w:b/>
          <w:sz w:val="24"/>
          <w:szCs w:val="24"/>
        </w:rPr>
        <w:t>）</w:t>
      </w:r>
    </w:p>
    <w:p w14:paraId="1ED9BE4A">
      <w:pPr>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供应商</w:t>
      </w:r>
      <w:r>
        <w:rPr>
          <w:rFonts w:hint="eastAsia" w:ascii="宋体" w:hAnsi="宋体" w:eastAsia="宋体" w:cs="宋体"/>
          <w:sz w:val="24"/>
          <w:szCs w:val="24"/>
        </w:rPr>
        <w:t>自2019年1月1日以来（以竣工验收时间为准）承担过文物保护修缮监理项目，并通过工程竣工验收，且取得</w:t>
      </w:r>
      <w:r>
        <w:rPr>
          <w:rFonts w:hint="eastAsia" w:ascii="宋体" w:hAnsi="宋体" w:eastAsia="宋体" w:cs="宋体"/>
          <w:sz w:val="24"/>
          <w:szCs w:val="24"/>
          <w:lang w:val="en-US" w:eastAsia="zh-CN"/>
        </w:rPr>
        <w:t>文物</w:t>
      </w:r>
      <w:r>
        <w:rPr>
          <w:rFonts w:hint="eastAsia" w:ascii="宋体" w:hAnsi="宋体" w:eastAsia="宋体" w:cs="宋体"/>
          <w:sz w:val="24"/>
          <w:szCs w:val="24"/>
        </w:rPr>
        <w:t>主管单位验收单的，有一个得5分，最多得10分。</w:t>
      </w:r>
    </w:p>
    <w:p w14:paraId="5FD8B3D5">
      <w:pPr>
        <w:pageBreakBefore w:val="0"/>
        <w:widowControl w:val="0"/>
        <w:kinsoku/>
        <w:wordWrap/>
        <w:overflowPunct/>
        <w:topLinePunct w:val="0"/>
        <w:bidi w:val="0"/>
        <w:snapToGrid w:val="0"/>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rPr>
        <w:t>业绩证明材料须同时提供①中标通知书（直接发包的项目可不提供中标通知书，但必须提供发包人出具的加盖公章的直接发包证明）、②项目监理合同、③竣工验收证明（竣工验收证明是指由建设单位（或监理）组织工程建设各方验收合格，并签署相应的单位工程质量竣工验收记录或者分部工程质量验收记录等验收文件。竣工验收证明须同时有建设单位、监理单位、设计单位、施工单位盖章）、④文物保护竣工验收结果通知书，以上四项证明材料须齐全，缺一不可</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否则不得分。</w:t>
      </w:r>
    </w:p>
    <w:p w14:paraId="0C7FEAC9">
      <w:pPr>
        <w:snapToGrid w:val="0"/>
        <w:spacing w:line="360" w:lineRule="auto"/>
        <w:ind w:firstLine="482" w:firstLineChars="200"/>
        <w:outlineLvl w:val="1"/>
        <w:rPr>
          <w:rFonts w:ascii="宋体" w:cs="宋体"/>
          <w:b/>
          <w:sz w:val="24"/>
          <w:szCs w:val="24"/>
        </w:rPr>
      </w:pPr>
      <w:r>
        <w:rPr>
          <w:rFonts w:hint="eastAsia" w:ascii="宋体" w:hAnsi="宋体" w:cs="宋体"/>
          <w:b/>
          <w:sz w:val="24"/>
          <w:szCs w:val="24"/>
        </w:rPr>
        <w:t>（二）商务响应评分：（</w:t>
      </w:r>
      <w:r>
        <w:rPr>
          <w:rFonts w:hint="eastAsia" w:ascii="宋体" w:hAnsi="宋体" w:cs="宋体"/>
          <w:b/>
          <w:sz w:val="24"/>
          <w:szCs w:val="24"/>
          <w:lang w:val="en-US" w:eastAsia="zh-CN"/>
        </w:rPr>
        <w:t>90</w:t>
      </w:r>
      <w:r>
        <w:rPr>
          <w:rFonts w:hint="eastAsia" w:ascii="宋体" w:hAnsi="宋体" w:cs="宋体"/>
          <w:b/>
          <w:sz w:val="24"/>
          <w:szCs w:val="24"/>
        </w:rPr>
        <w:t>分）</w:t>
      </w:r>
    </w:p>
    <w:p w14:paraId="3A456564">
      <w:pPr>
        <w:pageBreakBefore w:val="0"/>
        <w:widowControl w:val="0"/>
        <w:numPr>
          <w:ilvl w:val="0"/>
          <w:numId w:val="0"/>
        </w:numPr>
        <w:kinsoku/>
        <w:wordWrap/>
        <w:overflowPunct/>
        <w:topLinePunct w:val="0"/>
        <w:bidi w:val="0"/>
        <w:snapToGrid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kern w:val="2"/>
          <w:sz w:val="24"/>
          <w:szCs w:val="24"/>
          <w:lang w:val="en-US" w:eastAsia="zh-CN" w:bidi="ar-SA"/>
        </w:rPr>
        <w:t>1、</w:t>
      </w:r>
      <w:r>
        <w:rPr>
          <w:rFonts w:hint="eastAsia" w:ascii="宋体" w:hAnsi="宋体" w:eastAsia="宋体" w:cs="宋体"/>
          <w:sz w:val="24"/>
          <w:szCs w:val="24"/>
          <w:lang w:val="en-US" w:eastAsia="zh-CN"/>
        </w:rPr>
        <w:t>信用分（5分）</w:t>
      </w:r>
    </w:p>
    <w:p w14:paraId="0C68B40F">
      <w:pPr>
        <w:pageBreakBefore w:val="0"/>
        <w:widowControl w:val="0"/>
        <w:numPr>
          <w:ilvl w:val="0"/>
          <w:numId w:val="0"/>
        </w:numPr>
        <w:kinsoku/>
        <w:wordWrap/>
        <w:overflowPunct/>
        <w:topLinePunct w:val="0"/>
        <w:bidi w:val="0"/>
        <w:snapToGrid w:val="0"/>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供应商</w:t>
      </w:r>
      <w:r>
        <w:rPr>
          <w:rFonts w:hint="default" w:ascii="宋体" w:hAnsi="宋体" w:eastAsia="宋体" w:cs="宋体"/>
          <w:sz w:val="24"/>
          <w:szCs w:val="24"/>
          <w:lang w:val="en-US" w:eastAsia="zh-CN"/>
        </w:rPr>
        <w:t>信用评价得分*</w:t>
      </w:r>
      <w:r>
        <w:rPr>
          <w:rFonts w:hint="eastAsia" w:ascii="宋体" w:hAnsi="宋体" w:eastAsia="宋体" w:cs="宋体"/>
          <w:sz w:val="24"/>
          <w:szCs w:val="24"/>
          <w:lang w:val="en-US" w:eastAsia="zh-CN"/>
        </w:rPr>
        <w:t>5</w:t>
      </w:r>
      <w:r>
        <w:rPr>
          <w:rFonts w:hint="default" w:ascii="宋体" w:hAnsi="宋体" w:eastAsia="宋体" w:cs="宋体"/>
          <w:sz w:val="24"/>
          <w:szCs w:val="24"/>
          <w:lang w:val="en-US" w:eastAsia="zh-CN"/>
        </w:rPr>
        <w:t>%，按照</w:t>
      </w:r>
      <w:r>
        <w:rPr>
          <w:rFonts w:hint="eastAsia" w:ascii="宋体" w:hAnsi="宋体" w:eastAsia="宋体" w:cs="宋体"/>
          <w:sz w:val="24"/>
          <w:szCs w:val="24"/>
          <w:lang w:val="en-US" w:eastAsia="zh-CN"/>
        </w:rPr>
        <w:t>南通市</w:t>
      </w:r>
      <w:r>
        <w:rPr>
          <w:rFonts w:hint="default" w:ascii="宋体" w:hAnsi="宋体" w:eastAsia="宋体" w:cs="宋体"/>
          <w:sz w:val="24"/>
          <w:szCs w:val="24"/>
          <w:lang w:val="en-US" w:eastAsia="zh-CN"/>
        </w:rPr>
        <w:t>住建局公布的《2024年度南通市工程监理企业信用评价结果》，未列入</w:t>
      </w:r>
      <w:r>
        <w:rPr>
          <w:rFonts w:hint="eastAsia" w:ascii="宋体" w:hAnsi="宋体" w:eastAsia="宋体" w:cs="宋体"/>
          <w:sz w:val="24"/>
          <w:szCs w:val="24"/>
          <w:lang w:val="en-US" w:eastAsia="zh-CN"/>
        </w:rPr>
        <w:t>南通市</w:t>
      </w:r>
      <w:r>
        <w:rPr>
          <w:rFonts w:hint="default" w:ascii="宋体" w:hAnsi="宋体" w:eastAsia="宋体" w:cs="宋体"/>
          <w:sz w:val="24"/>
          <w:szCs w:val="24"/>
          <w:lang w:val="en-US" w:eastAsia="zh-CN"/>
        </w:rPr>
        <w:t>工程监理企业信用综合评价结果的，信用得分为0</w:t>
      </w:r>
      <w:r>
        <w:rPr>
          <w:rFonts w:hint="eastAsia" w:ascii="宋体" w:hAnsi="宋体" w:eastAsia="宋体" w:cs="宋体"/>
          <w:sz w:val="24"/>
          <w:szCs w:val="24"/>
          <w:lang w:val="en-US" w:eastAsia="zh-CN"/>
        </w:rPr>
        <w:t>。</w:t>
      </w:r>
    </w:p>
    <w:p w14:paraId="2424BE35">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宋体" w:hAnsi="宋体" w:cs="宋体"/>
          <w:kern w:val="0"/>
          <w:sz w:val="24"/>
        </w:rPr>
      </w:pPr>
      <w:r>
        <w:rPr>
          <w:rFonts w:hint="eastAsia" w:ascii="宋体" w:hAnsi="宋体" w:cs="宋体"/>
          <w:sz w:val="24"/>
          <w:lang w:val="en-US" w:eastAsia="zh-CN"/>
        </w:rPr>
        <w:t>2、</w:t>
      </w:r>
      <w:r>
        <w:rPr>
          <w:rFonts w:hint="eastAsia" w:ascii="宋体" w:hAnsi="宋体" w:cs="宋体"/>
          <w:sz w:val="24"/>
        </w:rPr>
        <w:t>商务标评审</w:t>
      </w:r>
      <w:r>
        <w:rPr>
          <w:rFonts w:hint="eastAsia" w:ascii="宋体" w:hAnsi="宋体" w:cs="宋体"/>
          <w:sz w:val="24"/>
          <w:lang w:eastAsia="zh-CN"/>
        </w:rPr>
        <w:t>（</w:t>
      </w:r>
      <w:r>
        <w:rPr>
          <w:rFonts w:hint="eastAsia" w:ascii="宋体" w:hAnsi="宋体" w:cs="宋体"/>
          <w:sz w:val="24"/>
          <w:lang w:val="en-US" w:eastAsia="zh-CN"/>
        </w:rPr>
        <w:t>85分</w:t>
      </w:r>
      <w:r>
        <w:rPr>
          <w:rFonts w:hint="eastAsia" w:ascii="宋体" w:hAnsi="宋体" w:cs="宋体"/>
          <w:sz w:val="24"/>
          <w:lang w:eastAsia="zh-CN"/>
        </w:rPr>
        <w:t>）</w:t>
      </w:r>
    </w:p>
    <w:p w14:paraId="493B84CA">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default" w:ascii="宋体" w:hAnsi="宋体" w:eastAsia="宋体"/>
          <w:color w:val="000000"/>
          <w:sz w:val="24"/>
          <w:lang w:val="en-US" w:eastAsia="zh-CN"/>
        </w:rPr>
      </w:pPr>
      <w:r>
        <w:rPr>
          <w:rFonts w:hint="eastAsia" w:ascii="宋体" w:hAnsi="宋体" w:cs="宋体"/>
          <w:kern w:val="0"/>
          <w:sz w:val="24"/>
          <w:lang w:val="en-US" w:eastAsia="zh-CN"/>
        </w:rPr>
        <w:t>1）</w:t>
      </w:r>
      <w:r>
        <w:rPr>
          <w:rFonts w:hint="eastAsia" w:ascii="宋体" w:hAnsi="宋体"/>
          <w:sz w:val="24"/>
        </w:rPr>
        <w:t>确定有效报价：</w:t>
      </w:r>
      <w:r>
        <w:rPr>
          <w:rFonts w:hint="eastAsia" w:ascii="宋体" w:hAnsi="宋体"/>
          <w:sz w:val="24"/>
          <w:lang w:val="en-US" w:eastAsia="zh-CN"/>
        </w:rPr>
        <w:t>最高</w:t>
      </w:r>
      <w:r>
        <w:rPr>
          <w:rFonts w:hint="eastAsia" w:ascii="宋体" w:hAnsi="宋体"/>
          <w:sz w:val="24"/>
        </w:rPr>
        <w:t>限价</w:t>
      </w:r>
      <w:r>
        <w:rPr>
          <w:rFonts w:hint="eastAsia" w:ascii="宋体" w:hAnsi="宋体"/>
          <w:b/>
          <w:bCs/>
          <w:sz w:val="24"/>
          <w:highlight w:val="none"/>
          <w:u w:val="single"/>
          <w:lang w:val="en-US" w:eastAsia="zh-CN"/>
        </w:rPr>
        <w:t>16700.00</w:t>
      </w:r>
      <w:r>
        <w:rPr>
          <w:rFonts w:hint="eastAsia" w:ascii="宋体" w:hAnsi="宋体"/>
          <w:b/>
          <w:bCs/>
          <w:sz w:val="24"/>
          <w:u w:val="single"/>
        </w:rPr>
        <w:t>元</w:t>
      </w:r>
      <w:r>
        <w:rPr>
          <w:rFonts w:hint="eastAsia" w:ascii="宋体" w:hAnsi="宋体"/>
          <w:sz w:val="24"/>
        </w:rPr>
        <w:t>，超过等于限价的均为无效报价</w:t>
      </w:r>
      <w:r>
        <w:rPr>
          <w:rFonts w:hint="eastAsia" w:ascii="宋体" w:hAnsi="宋体"/>
          <w:sz w:val="24"/>
          <w:lang w:val="en-US" w:eastAsia="zh-CN"/>
        </w:rPr>
        <w:t>。</w:t>
      </w:r>
    </w:p>
    <w:p w14:paraId="50177170">
      <w:pPr>
        <w:keepNext w:val="0"/>
        <w:keepLines w:val="0"/>
        <w:pageBreakBefore w:val="0"/>
        <w:kinsoku/>
        <w:wordWrap/>
        <w:overflowPunct/>
        <w:topLinePunct w:val="0"/>
        <w:bidi w:val="0"/>
        <w:snapToGrid w:val="0"/>
        <w:spacing w:line="360" w:lineRule="auto"/>
        <w:ind w:firstLine="480" w:firstLineChars="200"/>
        <w:textAlignment w:val="auto"/>
        <w:rPr>
          <w:rFonts w:hint="eastAsia" w:ascii="宋体" w:hAnsi="宋体"/>
          <w:sz w:val="24"/>
        </w:rPr>
      </w:pPr>
      <w:r>
        <w:rPr>
          <w:rFonts w:hint="eastAsia" w:ascii="宋体" w:hAnsi="宋体"/>
          <w:sz w:val="24"/>
          <w:lang w:val="en-US" w:eastAsia="zh-CN"/>
        </w:rPr>
        <w:t>2</w:t>
      </w:r>
      <w:r>
        <w:rPr>
          <w:rFonts w:hint="eastAsia" w:ascii="宋体" w:hAnsi="宋体"/>
          <w:sz w:val="24"/>
        </w:rPr>
        <w:t>）以有效</w:t>
      </w:r>
      <w:r>
        <w:rPr>
          <w:rFonts w:hint="eastAsia" w:ascii="宋体" w:hAnsi="宋体"/>
          <w:sz w:val="24"/>
          <w:lang w:val="en-US" w:eastAsia="zh-CN"/>
        </w:rPr>
        <w:t>响应</w:t>
      </w:r>
      <w:r>
        <w:rPr>
          <w:rFonts w:hint="eastAsia" w:ascii="宋体" w:hAnsi="宋体"/>
          <w:sz w:val="24"/>
        </w:rPr>
        <w:t>文件的</w:t>
      </w:r>
      <w:r>
        <w:rPr>
          <w:rFonts w:hint="eastAsia" w:ascii="宋体" w:hAnsi="宋体"/>
          <w:sz w:val="24"/>
          <w:lang w:val="en-US" w:eastAsia="zh-CN"/>
        </w:rPr>
        <w:t>最后</w:t>
      </w:r>
      <w:r>
        <w:rPr>
          <w:rFonts w:hint="eastAsia" w:ascii="宋体" w:hAnsi="宋体"/>
          <w:sz w:val="24"/>
        </w:rPr>
        <w:t>报价算术平均值为 A，最高限价为 B，则：评标基准价=A*Q1+B*Q2</w:t>
      </w:r>
      <w:r>
        <w:rPr>
          <w:rFonts w:hint="eastAsia" w:ascii="宋体" w:hAnsi="宋体"/>
          <w:sz w:val="24"/>
          <w:lang w:eastAsia="zh-CN"/>
        </w:rPr>
        <w:t>；</w:t>
      </w:r>
      <w:r>
        <w:rPr>
          <w:rFonts w:hint="eastAsia" w:ascii="宋体" w:hAnsi="宋体"/>
          <w:sz w:val="24"/>
        </w:rPr>
        <w:t>Q2=1-Q1，Q1 的取值范围为 10%，15%，20%，25%，30%；</w:t>
      </w:r>
    </w:p>
    <w:p w14:paraId="633D4582">
      <w:pPr>
        <w:keepNext w:val="0"/>
        <w:keepLines w:val="0"/>
        <w:pageBreakBefore w:val="0"/>
        <w:kinsoku/>
        <w:wordWrap/>
        <w:overflowPunct/>
        <w:topLinePunct w:val="0"/>
        <w:bidi w:val="0"/>
        <w:snapToGrid w:val="0"/>
        <w:spacing w:line="360" w:lineRule="auto"/>
        <w:ind w:firstLine="480" w:firstLineChars="200"/>
        <w:textAlignment w:val="auto"/>
        <w:rPr>
          <w:rFonts w:hint="eastAsia" w:ascii="宋体" w:hAnsi="宋体"/>
          <w:sz w:val="24"/>
        </w:rPr>
      </w:pPr>
      <w:r>
        <w:rPr>
          <w:rFonts w:hint="eastAsia" w:ascii="宋体" w:hAnsi="宋体"/>
          <w:sz w:val="24"/>
        </w:rPr>
        <w:t>Q 值在开标前由</w:t>
      </w:r>
      <w:r>
        <w:rPr>
          <w:rFonts w:hint="eastAsia" w:ascii="宋体" w:hAnsi="宋体"/>
          <w:sz w:val="24"/>
          <w:lang w:val="en-US" w:eastAsia="zh-CN"/>
        </w:rPr>
        <w:t>采购</w:t>
      </w:r>
      <w:r>
        <w:rPr>
          <w:rFonts w:hint="eastAsia" w:ascii="宋体" w:hAnsi="宋体"/>
          <w:sz w:val="24"/>
        </w:rPr>
        <w:t xml:space="preserve">人代表随机抽取确定。评标价等于评标基准价的得满分；偏离评标基准价的相应扣减得分。 </w:t>
      </w:r>
    </w:p>
    <w:p w14:paraId="6ECACFEF">
      <w:pPr>
        <w:keepNext w:val="0"/>
        <w:keepLines w:val="0"/>
        <w:pageBreakBefore w:val="0"/>
        <w:numPr>
          <w:ilvl w:val="0"/>
          <w:numId w:val="2"/>
        </w:numPr>
        <w:kinsoku/>
        <w:wordWrap/>
        <w:overflowPunct/>
        <w:topLinePunct w:val="0"/>
        <w:bidi w:val="0"/>
        <w:snapToGrid w:val="0"/>
        <w:spacing w:line="360" w:lineRule="auto"/>
        <w:ind w:firstLine="480" w:firstLineChars="200"/>
        <w:textAlignment w:val="auto"/>
        <w:rPr>
          <w:rFonts w:hint="eastAsia" w:ascii="宋体" w:hAnsi="宋体"/>
          <w:sz w:val="24"/>
        </w:rPr>
      </w:pPr>
      <w:r>
        <w:rPr>
          <w:rFonts w:hint="eastAsia" w:ascii="宋体" w:hAnsi="宋体"/>
          <w:sz w:val="24"/>
          <w:lang w:val="en-US" w:eastAsia="zh-CN"/>
        </w:rPr>
        <w:t>供应商</w:t>
      </w:r>
      <w:r>
        <w:rPr>
          <w:rFonts w:hint="eastAsia" w:ascii="宋体" w:hAnsi="宋体"/>
          <w:sz w:val="24"/>
        </w:rPr>
        <w:t>的</w:t>
      </w:r>
      <w:r>
        <w:rPr>
          <w:rFonts w:hint="eastAsia" w:ascii="宋体" w:hAnsi="宋体"/>
          <w:sz w:val="24"/>
          <w:lang w:val="en-US" w:eastAsia="zh-CN"/>
        </w:rPr>
        <w:t>最后</w:t>
      </w:r>
      <w:r>
        <w:rPr>
          <w:rFonts w:hint="eastAsia" w:ascii="宋体" w:hAnsi="宋体"/>
          <w:sz w:val="24"/>
        </w:rPr>
        <w:t>报价与评标基准价相等的得</w:t>
      </w:r>
      <w:r>
        <w:rPr>
          <w:rFonts w:hint="eastAsia" w:ascii="宋体" w:hAnsi="宋体"/>
          <w:sz w:val="24"/>
          <w:lang w:val="en-US" w:eastAsia="zh-CN"/>
        </w:rPr>
        <w:t>85</w:t>
      </w:r>
      <w:r>
        <w:rPr>
          <w:rFonts w:hint="eastAsia" w:ascii="宋体" w:hAnsi="宋体"/>
          <w:sz w:val="24"/>
        </w:rPr>
        <w:t>分，与评标基准价相比较，每上浮1%扣 0.</w:t>
      </w:r>
      <w:r>
        <w:rPr>
          <w:rFonts w:hint="eastAsia" w:ascii="宋体" w:hAnsi="宋体"/>
          <w:sz w:val="24"/>
          <w:lang w:val="en-US" w:eastAsia="zh-CN"/>
        </w:rPr>
        <w:t>1</w:t>
      </w:r>
      <w:r>
        <w:rPr>
          <w:rFonts w:hint="eastAsia" w:ascii="宋体" w:hAnsi="宋体"/>
          <w:sz w:val="24"/>
        </w:rPr>
        <w:t xml:space="preserve">分，下浮1%扣0.1分。(不足1%的，采用插入法，得分四舍五入后保留两位小数) </w:t>
      </w:r>
    </w:p>
    <w:p w14:paraId="4383EF39">
      <w:pPr>
        <w:keepNext w:val="0"/>
        <w:keepLines w:val="0"/>
        <w:pageBreakBefore w:val="0"/>
        <w:numPr>
          <w:ilvl w:val="0"/>
          <w:numId w:val="0"/>
        </w:numPr>
        <w:kinsoku/>
        <w:wordWrap/>
        <w:overflowPunct/>
        <w:topLinePunct w:val="0"/>
        <w:bidi w:val="0"/>
        <w:snapToGrid w:val="0"/>
        <w:spacing w:line="360" w:lineRule="auto"/>
        <w:ind w:firstLine="480" w:firstLineChars="200"/>
        <w:textAlignment w:val="auto"/>
        <w:rPr>
          <w:rFonts w:hint="eastAsia" w:ascii="宋体" w:hAnsi="宋体"/>
          <w:sz w:val="24"/>
        </w:rPr>
      </w:pPr>
      <w:r>
        <w:rPr>
          <w:rFonts w:hint="eastAsia" w:ascii="宋体" w:hAnsi="宋体"/>
          <w:sz w:val="24"/>
        </w:rPr>
        <w:t xml:space="preserve">计算算术平均值 A 时，若 </w:t>
      </w:r>
      <w:r>
        <w:rPr>
          <w:rFonts w:hint="eastAsia" w:ascii="宋体" w:hAnsi="宋体"/>
          <w:sz w:val="24"/>
          <w:lang w:val="en-US" w:eastAsia="zh-CN"/>
        </w:rPr>
        <w:t>5</w:t>
      </w:r>
      <w:r>
        <w:rPr>
          <w:rFonts w:hint="eastAsia" w:ascii="宋体" w:hAnsi="宋体"/>
          <w:sz w:val="24"/>
        </w:rPr>
        <w:t>≤有效投标文件&lt;10 家时，应去掉其中的一个最高</w:t>
      </w:r>
      <w:r>
        <w:rPr>
          <w:rFonts w:hint="eastAsia" w:ascii="宋体" w:hAnsi="宋体"/>
          <w:sz w:val="24"/>
          <w:lang w:val="en-US" w:eastAsia="zh-CN"/>
        </w:rPr>
        <w:t>报价</w:t>
      </w:r>
      <w:r>
        <w:rPr>
          <w:rFonts w:hint="eastAsia" w:ascii="宋体" w:hAnsi="宋体"/>
          <w:sz w:val="24"/>
        </w:rPr>
        <w:t>和一个最低</w:t>
      </w:r>
      <w:r>
        <w:rPr>
          <w:rFonts w:hint="eastAsia" w:ascii="宋体" w:hAnsi="宋体"/>
          <w:sz w:val="24"/>
          <w:lang w:val="en-US" w:eastAsia="zh-CN"/>
        </w:rPr>
        <w:t>报价</w:t>
      </w:r>
      <w:r>
        <w:rPr>
          <w:rFonts w:hint="eastAsia" w:ascii="宋体" w:hAnsi="宋体"/>
          <w:sz w:val="24"/>
        </w:rPr>
        <w:t>；若有效投标文件≥10家，应去掉其中的二个最高</w:t>
      </w:r>
      <w:r>
        <w:rPr>
          <w:rFonts w:hint="eastAsia" w:ascii="宋体" w:hAnsi="宋体"/>
          <w:sz w:val="24"/>
          <w:lang w:val="en-US" w:eastAsia="zh-CN"/>
        </w:rPr>
        <w:t>报价</w:t>
      </w:r>
      <w:r>
        <w:rPr>
          <w:rFonts w:hint="eastAsia" w:ascii="宋体" w:hAnsi="宋体"/>
          <w:sz w:val="24"/>
        </w:rPr>
        <w:t>和二个最低</w:t>
      </w:r>
      <w:r>
        <w:rPr>
          <w:rFonts w:hint="eastAsia" w:ascii="宋体" w:hAnsi="宋体"/>
          <w:sz w:val="24"/>
          <w:lang w:val="en-US" w:eastAsia="zh-CN"/>
        </w:rPr>
        <w:t>报价</w:t>
      </w:r>
      <w:r>
        <w:rPr>
          <w:rFonts w:hint="eastAsia" w:ascii="宋体" w:hAnsi="宋体"/>
          <w:sz w:val="24"/>
        </w:rPr>
        <w:t>。评标基准</w:t>
      </w:r>
      <w:r>
        <w:rPr>
          <w:rFonts w:hint="eastAsia" w:ascii="宋体" w:hAnsi="宋体"/>
          <w:sz w:val="24"/>
          <w:lang w:val="en-US" w:eastAsia="zh-CN"/>
        </w:rPr>
        <w:t>价</w:t>
      </w:r>
      <w:r>
        <w:rPr>
          <w:rFonts w:hint="eastAsia" w:ascii="宋体" w:hAnsi="宋体"/>
          <w:sz w:val="24"/>
        </w:rPr>
        <w:t>保留小数点后</w:t>
      </w:r>
      <w:r>
        <w:rPr>
          <w:rFonts w:hint="eastAsia" w:ascii="宋体" w:hAnsi="宋体"/>
          <w:sz w:val="24"/>
          <w:lang w:val="en-US" w:eastAsia="zh-CN"/>
        </w:rPr>
        <w:t>两</w:t>
      </w:r>
      <w:r>
        <w:rPr>
          <w:rFonts w:hint="eastAsia" w:ascii="宋体" w:hAnsi="宋体"/>
          <w:sz w:val="24"/>
        </w:rPr>
        <w:t>位小数，报价得分保留小数点后两位。</w:t>
      </w:r>
    </w:p>
    <w:p w14:paraId="5670A28B">
      <w:pPr>
        <w:keepNext w:val="0"/>
        <w:keepLines w:val="0"/>
        <w:pageBreakBefore w:val="0"/>
        <w:numPr>
          <w:ilvl w:val="0"/>
          <w:numId w:val="0"/>
        </w:numPr>
        <w:kinsoku/>
        <w:wordWrap/>
        <w:overflowPunct/>
        <w:topLinePunct w:val="0"/>
        <w:autoSpaceDE/>
        <w:autoSpaceDN/>
        <w:bidi w:val="0"/>
        <w:snapToGrid w:val="0"/>
        <w:spacing w:line="360" w:lineRule="auto"/>
        <w:ind w:firstLine="482" w:firstLineChars="200"/>
        <w:textAlignment w:val="auto"/>
        <w:rPr>
          <w:rFonts w:ascii="宋体" w:cs="宋体"/>
          <w:b/>
          <w:sz w:val="24"/>
          <w:szCs w:val="24"/>
        </w:rPr>
      </w:pPr>
      <w:r>
        <w:rPr>
          <w:rFonts w:hint="eastAsia" w:ascii="宋体" w:hAnsi="宋体"/>
          <w:b/>
          <w:sz w:val="24"/>
        </w:rPr>
        <w:t>注：</w:t>
      </w:r>
      <w:r>
        <w:rPr>
          <w:rFonts w:hint="eastAsia" w:ascii="宋体" w:hAnsi="宋体"/>
          <w:b/>
          <w:sz w:val="24"/>
          <w:lang w:val="en-US" w:eastAsia="zh-CN"/>
        </w:rPr>
        <w:t>磋商小组</w:t>
      </w:r>
      <w:r>
        <w:rPr>
          <w:rFonts w:hint="eastAsia" w:ascii="宋体" w:hAnsi="宋体"/>
          <w:b/>
          <w:sz w:val="24"/>
        </w:rPr>
        <w:t>在评标报告签字后，评标基准价不因招投标当事人质疑、投诉、复议以及其他任何情形而改变，但评标过程中的计算错误可作调整。</w:t>
      </w:r>
    </w:p>
    <w:bookmarkEnd w:id="63"/>
    <w:p w14:paraId="2381A1FB">
      <w:pPr>
        <w:snapToGrid w:val="0"/>
        <w:spacing w:line="360" w:lineRule="auto"/>
        <w:ind w:firstLine="482" w:firstLineChars="200"/>
        <w:outlineLvl w:val="9"/>
        <w:rPr>
          <w:rFonts w:ascii="宋体" w:cs="宋体"/>
          <w:b/>
          <w:sz w:val="24"/>
          <w:szCs w:val="24"/>
        </w:rPr>
      </w:pPr>
      <w:r>
        <w:rPr>
          <w:rFonts w:hint="eastAsia" w:ascii="宋体" w:hAnsi="宋体" w:cs="宋体"/>
          <w:b/>
          <w:sz w:val="24"/>
          <w:szCs w:val="24"/>
        </w:rPr>
        <w:t>六、出现下列情形之一的，作无效响应处理</w:t>
      </w:r>
    </w:p>
    <w:p w14:paraId="3F2FF299">
      <w:pPr>
        <w:snapToGrid w:val="0"/>
        <w:spacing w:line="360" w:lineRule="auto"/>
        <w:ind w:firstLine="480" w:firstLineChars="200"/>
        <w:outlineLvl w:val="9"/>
        <w:rPr>
          <w:rFonts w:ascii="宋体" w:cs="宋体"/>
          <w:sz w:val="24"/>
          <w:szCs w:val="24"/>
        </w:rPr>
      </w:pPr>
      <w:r>
        <w:rPr>
          <w:rFonts w:ascii="宋体" w:hAnsi="宋体" w:cs="宋体"/>
          <w:sz w:val="24"/>
          <w:szCs w:val="24"/>
        </w:rPr>
        <w:t>1</w:t>
      </w:r>
      <w:r>
        <w:rPr>
          <w:rFonts w:hint="eastAsia" w:ascii="宋体" w:hAnsi="宋体" w:cs="宋体"/>
          <w:sz w:val="24"/>
          <w:szCs w:val="24"/>
        </w:rPr>
        <w:t>、响应文件未按磋商文件要求装订、密封、签署、盖章及主要资料不齐全的；</w:t>
      </w:r>
    </w:p>
    <w:p w14:paraId="2D7ABE4F">
      <w:pPr>
        <w:snapToGrid w:val="0"/>
        <w:spacing w:line="360" w:lineRule="auto"/>
        <w:ind w:firstLine="480" w:firstLineChars="200"/>
        <w:outlineLvl w:val="9"/>
        <w:rPr>
          <w:rFonts w:ascii="宋体" w:cs="宋体"/>
          <w:sz w:val="24"/>
          <w:szCs w:val="24"/>
        </w:rPr>
      </w:pPr>
      <w:r>
        <w:rPr>
          <w:rFonts w:ascii="宋体" w:hAnsi="宋体" w:cs="宋体"/>
          <w:sz w:val="24"/>
          <w:szCs w:val="24"/>
        </w:rPr>
        <w:t>2</w:t>
      </w:r>
      <w:r>
        <w:rPr>
          <w:rFonts w:hint="eastAsia" w:ascii="宋体" w:hAnsi="宋体" w:cs="宋体"/>
          <w:sz w:val="24"/>
          <w:szCs w:val="24"/>
        </w:rPr>
        <w:t>、响应文件的资料有虚报或者谎报的；</w:t>
      </w:r>
    </w:p>
    <w:p w14:paraId="58E3B7A9">
      <w:pPr>
        <w:snapToGrid w:val="0"/>
        <w:spacing w:line="360" w:lineRule="auto"/>
        <w:ind w:firstLine="480" w:firstLineChars="200"/>
        <w:outlineLvl w:val="9"/>
        <w:rPr>
          <w:rFonts w:ascii="宋体" w:cs="宋体"/>
          <w:sz w:val="24"/>
          <w:szCs w:val="24"/>
        </w:rPr>
      </w:pPr>
      <w:r>
        <w:rPr>
          <w:rFonts w:ascii="宋体" w:hAnsi="宋体" w:cs="宋体"/>
          <w:sz w:val="24"/>
          <w:szCs w:val="24"/>
        </w:rPr>
        <w:t>3</w:t>
      </w:r>
      <w:r>
        <w:rPr>
          <w:rFonts w:hint="eastAsia" w:ascii="宋体" w:hAnsi="宋体" w:cs="宋体"/>
          <w:sz w:val="24"/>
          <w:szCs w:val="24"/>
        </w:rPr>
        <w:t>、响应文件中资格审查文件及技术响应文件出现磋商报价的内容；</w:t>
      </w:r>
    </w:p>
    <w:p w14:paraId="3309BBDE">
      <w:pPr>
        <w:snapToGrid w:val="0"/>
        <w:spacing w:line="360" w:lineRule="auto"/>
        <w:ind w:firstLine="480" w:firstLineChars="200"/>
        <w:outlineLvl w:val="9"/>
        <w:rPr>
          <w:rFonts w:ascii="宋体" w:cs="宋体"/>
          <w:sz w:val="24"/>
          <w:szCs w:val="24"/>
        </w:rPr>
      </w:pPr>
      <w:r>
        <w:rPr>
          <w:rFonts w:ascii="宋体" w:hAnsi="宋体" w:cs="宋体"/>
          <w:sz w:val="24"/>
          <w:szCs w:val="24"/>
        </w:rPr>
        <w:t>4</w:t>
      </w:r>
      <w:r>
        <w:rPr>
          <w:rFonts w:hint="eastAsia" w:ascii="宋体" w:hAnsi="宋体" w:cs="宋体"/>
          <w:sz w:val="24"/>
          <w:szCs w:val="24"/>
        </w:rPr>
        <w:t>、不具备磋商文件规定的资格要求的；</w:t>
      </w:r>
    </w:p>
    <w:p w14:paraId="1778F597">
      <w:pPr>
        <w:snapToGrid w:val="0"/>
        <w:spacing w:line="360" w:lineRule="auto"/>
        <w:ind w:firstLine="480" w:firstLineChars="200"/>
        <w:outlineLvl w:val="9"/>
        <w:rPr>
          <w:rFonts w:ascii="宋体" w:cs="宋体"/>
          <w:sz w:val="24"/>
          <w:szCs w:val="24"/>
        </w:rPr>
      </w:pPr>
      <w:r>
        <w:rPr>
          <w:rFonts w:ascii="宋体" w:hAnsi="宋体" w:cs="宋体"/>
          <w:sz w:val="24"/>
          <w:szCs w:val="24"/>
        </w:rPr>
        <w:t>5</w:t>
      </w:r>
      <w:r>
        <w:rPr>
          <w:rFonts w:hint="eastAsia" w:ascii="宋体" w:hAnsi="宋体" w:cs="宋体"/>
          <w:sz w:val="24"/>
          <w:szCs w:val="24"/>
        </w:rPr>
        <w:t>、响应文件有重大漏项或重大不合理的；</w:t>
      </w:r>
    </w:p>
    <w:p w14:paraId="16724F57">
      <w:pPr>
        <w:snapToGrid w:val="0"/>
        <w:spacing w:line="360" w:lineRule="auto"/>
        <w:ind w:firstLine="480" w:firstLineChars="200"/>
        <w:outlineLvl w:val="9"/>
        <w:rPr>
          <w:rFonts w:ascii="宋体" w:cs="宋体"/>
          <w:sz w:val="24"/>
          <w:szCs w:val="24"/>
        </w:rPr>
      </w:pPr>
      <w:r>
        <w:rPr>
          <w:rFonts w:ascii="宋体" w:hAnsi="宋体" w:cs="宋体"/>
          <w:sz w:val="24"/>
          <w:szCs w:val="24"/>
        </w:rPr>
        <w:t>6</w:t>
      </w:r>
      <w:r>
        <w:rPr>
          <w:rFonts w:hint="eastAsia" w:ascii="宋体" w:hAnsi="宋体" w:cs="宋体"/>
          <w:sz w:val="24"/>
          <w:szCs w:val="24"/>
        </w:rPr>
        <w:t>、项目技术、方案不满足项目需求中的要求，有重大偏离或保留的；</w:t>
      </w:r>
    </w:p>
    <w:p w14:paraId="3A5A79E6">
      <w:pPr>
        <w:snapToGrid w:val="0"/>
        <w:spacing w:line="360" w:lineRule="auto"/>
        <w:ind w:firstLine="480" w:firstLineChars="200"/>
        <w:outlineLvl w:val="9"/>
        <w:rPr>
          <w:rFonts w:ascii="宋体" w:cs="宋体"/>
          <w:sz w:val="24"/>
          <w:szCs w:val="24"/>
        </w:rPr>
      </w:pPr>
      <w:r>
        <w:rPr>
          <w:rFonts w:ascii="宋体" w:hAnsi="宋体" w:cs="宋体"/>
          <w:sz w:val="24"/>
          <w:szCs w:val="24"/>
        </w:rPr>
        <w:t>7</w:t>
      </w:r>
      <w:r>
        <w:rPr>
          <w:rFonts w:hint="eastAsia" w:ascii="宋体" w:hAnsi="宋体" w:cs="宋体"/>
          <w:sz w:val="24"/>
          <w:szCs w:val="24"/>
        </w:rPr>
        <w:t>、磋商响应报价超出项目预算或最高限价的；</w:t>
      </w:r>
    </w:p>
    <w:p w14:paraId="3C03365C">
      <w:pPr>
        <w:snapToGrid w:val="0"/>
        <w:spacing w:line="360" w:lineRule="auto"/>
        <w:ind w:firstLine="480" w:firstLineChars="200"/>
        <w:outlineLvl w:val="9"/>
        <w:rPr>
          <w:rFonts w:ascii="宋体" w:cs="宋体"/>
          <w:sz w:val="24"/>
          <w:szCs w:val="24"/>
        </w:rPr>
      </w:pPr>
      <w:r>
        <w:rPr>
          <w:rFonts w:ascii="宋体" w:hAnsi="宋体" w:cs="宋体"/>
          <w:sz w:val="24"/>
          <w:szCs w:val="24"/>
        </w:rPr>
        <w:t>8</w:t>
      </w:r>
      <w:r>
        <w:rPr>
          <w:rFonts w:hint="eastAsia" w:ascii="宋体" w:hAnsi="宋体" w:cs="宋体"/>
          <w:sz w:val="24"/>
          <w:szCs w:val="24"/>
        </w:rPr>
        <w:t>、被认定为低于成本报价磋商竞标的；</w:t>
      </w:r>
    </w:p>
    <w:p w14:paraId="62493E0A">
      <w:pPr>
        <w:snapToGrid w:val="0"/>
        <w:spacing w:line="360" w:lineRule="auto"/>
        <w:ind w:firstLine="480" w:firstLineChars="200"/>
        <w:outlineLvl w:val="9"/>
        <w:rPr>
          <w:rFonts w:hint="eastAsia" w:ascii="宋体" w:hAnsi="宋体" w:cs="宋体"/>
          <w:sz w:val="24"/>
          <w:szCs w:val="24"/>
        </w:rPr>
      </w:pPr>
      <w:r>
        <w:rPr>
          <w:rFonts w:ascii="宋体" w:hAnsi="宋体" w:cs="宋体"/>
          <w:sz w:val="24"/>
          <w:szCs w:val="24"/>
        </w:rPr>
        <w:t>9</w:t>
      </w:r>
      <w:r>
        <w:rPr>
          <w:rFonts w:hint="eastAsia" w:ascii="宋体" w:hAnsi="宋体" w:cs="宋体"/>
          <w:sz w:val="24"/>
          <w:szCs w:val="24"/>
        </w:rPr>
        <w:t>、供应商的磋商报价高于自己前一轮的；</w:t>
      </w:r>
    </w:p>
    <w:p w14:paraId="2EDDDE93">
      <w:pPr>
        <w:snapToGrid w:val="0"/>
        <w:spacing w:line="360" w:lineRule="auto"/>
        <w:ind w:firstLine="480" w:firstLineChars="200"/>
        <w:outlineLvl w:val="9"/>
        <w:rPr>
          <w:rFonts w:hint="eastAsia" w:ascii="宋体" w:hAnsi="宋体" w:cs="宋体"/>
          <w:sz w:val="24"/>
          <w:szCs w:val="24"/>
        </w:rPr>
      </w:pPr>
      <w:r>
        <w:rPr>
          <w:rFonts w:hint="eastAsia" w:ascii="宋体" w:hAnsi="宋体" w:cs="宋体"/>
          <w:sz w:val="24"/>
          <w:szCs w:val="24"/>
        </w:rPr>
        <w:t>10、</w:t>
      </w:r>
      <w:r>
        <w:rPr>
          <w:rFonts w:hint="eastAsia" w:ascii="宋体" w:hAnsi="宋体" w:cs="宋体"/>
          <w:kern w:val="0"/>
          <w:sz w:val="24"/>
          <w:szCs w:val="24"/>
        </w:rPr>
        <w:t>被“信用中国”网站（www.creditchina.gov.cn）失信被执行人、重大税收违法失信主体、政府采购严重违法失信行为记录名单、经营（活动）异常名录信息；</w:t>
      </w:r>
    </w:p>
    <w:p w14:paraId="10B0782F">
      <w:pPr>
        <w:snapToGrid w:val="0"/>
        <w:spacing w:line="480" w:lineRule="exact"/>
        <w:ind w:firstLine="480" w:firstLineChars="200"/>
        <w:outlineLvl w:val="9"/>
        <w:rPr>
          <w:rFonts w:ascii="宋体" w:cs="宋体"/>
          <w:sz w:val="24"/>
          <w:szCs w:val="24"/>
        </w:rPr>
      </w:pPr>
      <w:r>
        <w:rPr>
          <w:rFonts w:hint="eastAsia" w:ascii="宋体" w:hAnsi="宋体" w:cs="宋体"/>
          <w:sz w:val="24"/>
          <w:szCs w:val="24"/>
        </w:rPr>
        <w:t>11、不符合法律、法规和磋商文件中规定的其他实质性响应要求的；</w:t>
      </w:r>
    </w:p>
    <w:p w14:paraId="5CFF6130">
      <w:pPr>
        <w:snapToGrid w:val="0"/>
        <w:spacing w:line="480" w:lineRule="exact"/>
        <w:ind w:firstLine="480" w:firstLineChars="200"/>
        <w:outlineLvl w:val="9"/>
        <w:rPr>
          <w:rFonts w:ascii="宋体" w:cs="宋体"/>
          <w:sz w:val="24"/>
          <w:szCs w:val="24"/>
        </w:rPr>
      </w:pPr>
      <w:r>
        <w:rPr>
          <w:rFonts w:ascii="宋体" w:hAnsi="宋体" w:cs="宋体"/>
          <w:sz w:val="24"/>
          <w:szCs w:val="24"/>
        </w:rPr>
        <w:t>1</w:t>
      </w:r>
      <w:r>
        <w:rPr>
          <w:rFonts w:hint="eastAsia" w:ascii="宋体" w:hAnsi="宋体" w:cs="宋体"/>
          <w:sz w:val="24"/>
          <w:szCs w:val="24"/>
        </w:rPr>
        <w:t>2、磋商小组依据法律法规可以认定为无效投标的其他情况。</w:t>
      </w:r>
    </w:p>
    <w:p w14:paraId="4C405E88">
      <w:pPr>
        <w:snapToGrid w:val="0"/>
        <w:spacing w:line="480" w:lineRule="exact"/>
        <w:ind w:firstLine="482" w:firstLineChars="200"/>
        <w:outlineLvl w:val="9"/>
        <w:rPr>
          <w:rFonts w:ascii="宋体" w:cs="宋体"/>
          <w:b/>
          <w:sz w:val="24"/>
          <w:szCs w:val="24"/>
        </w:rPr>
      </w:pPr>
      <w:r>
        <w:rPr>
          <w:rFonts w:hint="eastAsia" w:ascii="宋体" w:hAnsi="宋体" w:cs="宋体"/>
          <w:b/>
          <w:sz w:val="24"/>
          <w:szCs w:val="24"/>
        </w:rPr>
        <w:t>七、出现下列情形之一的，作废标处理</w:t>
      </w:r>
    </w:p>
    <w:p w14:paraId="5C77570E">
      <w:pPr>
        <w:snapToGrid w:val="0"/>
        <w:spacing w:line="480" w:lineRule="exact"/>
        <w:ind w:firstLine="480" w:firstLineChars="200"/>
        <w:outlineLvl w:val="9"/>
        <w:rPr>
          <w:rFonts w:ascii="宋体" w:cs="宋体"/>
          <w:sz w:val="24"/>
          <w:szCs w:val="24"/>
        </w:rPr>
      </w:pPr>
      <w:r>
        <w:rPr>
          <w:rFonts w:ascii="宋体" w:hAnsi="宋体" w:cs="宋体"/>
          <w:sz w:val="24"/>
          <w:szCs w:val="24"/>
        </w:rPr>
        <w:t>1</w:t>
      </w:r>
      <w:r>
        <w:rPr>
          <w:rFonts w:hint="eastAsia" w:ascii="宋体" w:hAnsi="宋体" w:cs="宋体"/>
          <w:sz w:val="24"/>
          <w:szCs w:val="24"/>
        </w:rPr>
        <w:t>、供应商的报价均超出了采购预算，采购单位不能支付的；</w:t>
      </w:r>
    </w:p>
    <w:p w14:paraId="69539125">
      <w:pPr>
        <w:snapToGrid w:val="0"/>
        <w:spacing w:line="480" w:lineRule="exact"/>
        <w:ind w:firstLine="480" w:firstLineChars="200"/>
        <w:outlineLvl w:val="9"/>
        <w:rPr>
          <w:rFonts w:ascii="宋体" w:cs="宋体"/>
          <w:sz w:val="24"/>
          <w:szCs w:val="24"/>
        </w:rPr>
      </w:pPr>
      <w:r>
        <w:rPr>
          <w:rFonts w:ascii="宋体" w:hAnsi="宋体" w:cs="宋体"/>
          <w:sz w:val="24"/>
          <w:szCs w:val="24"/>
        </w:rPr>
        <w:t>2</w:t>
      </w:r>
      <w:r>
        <w:rPr>
          <w:rFonts w:hint="eastAsia" w:ascii="宋体" w:hAnsi="宋体" w:cs="宋体"/>
          <w:sz w:val="24"/>
          <w:szCs w:val="24"/>
        </w:rPr>
        <w:t>、因情况变化，不再符合规定的竞争性磋商采购方式所适用情形的；</w:t>
      </w:r>
    </w:p>
    <w:p w14:paraId="45F42935">
      <w:pPr>
        <w:snapToGrid w:val="0"/>
        <w:spacing w:line="480" w:lineRule="exact"/>
        <w:ind w:firstLine="480" w:firstLineChars="200"/>
        <w:outlineLvl w:val="9"/>
        <w:rPr>
          <w:rFonts w:ascii="宋体" w:cs="宋体"/>
          <w:sz w:val="24"/>
          <w:szCs w:val="24"/>
        </w:rPr>
      </w:pPr>
      <w:r>
        <w:rPr>
          <w:rFonts w:ascii="宋体" w:hAnsi="宋体" w:cs="宋体"/>
          <w:sz w:val="24"/>
          <w:szCs w:val="24"/>
        </w:rPr>
        <w:t>3</w:t>
      </w:r>
      <w:r>
        <w:rPr>
          <w:rFonts w:hint="eastAsia" w:ascii="宋体" w:hAnsi="宋体" w:cs="宋体"/>
          <w:sz w:val="24"/>
          <w:szCs w:val="24"/>
        </w:rPr>
        <w:t>、出现影响采购公正的违法、违规行为的；</w:t>
      </w:r>
    </w:p>
    <w:p w14:paraId="42DDBE41">
      <w:pPr>
        <w:snapToGrid w:val="0"/>
        <w:spacing w:line="480" w:lineRule="exact"/>
        <w:ind w:firstLine="480" w:firstLineChars="200"/>
        <w:outlineLvl w:val="9"/>
        <w:rPr>
          <w:rFonts w:ascii="宋体" w:cs="宋体"/>
          <w:sz w:val="24"/>
          <w:szCs w:val="24"/>
        </w:rPr>
      </w:pPr>
      <w:r>
        <w:rPr>
          <w:rFonts w:ascii="宋体" w:hAnsi="宋体" w:cs="宋体"/>
          <w:sz w:val="24"/>
          <w:szCs w:val="24"/>
        </w:rPr>
        <w:t>4</w:t>
      </w:r>
      <w:r>
        <w:rPr>
          <w:rFonts w:hint="eastAsia" w:ascii="宋体" w:hAnsi="宋体" w:cs="宋体"/>
          <w:sz w:val="24"/>
          <w:szCs w:val="24"/>
        </w:rPr>
        <w:t>、因重大变故，采购任务取消的；</w:t>
      </w:r>
    </w:p>
    <w:p w14:paraId="4FD8A1F3">
      <w:pPr>
        <w:snapToGrid w:val="0"/>
        <w:spacing w:line="480" w:lineRule="exact"/>
        <w:ind w:firstLine="480" w:firstLineChars="200"/>
        <w:outlineLvl w:val="9"/>
        <w:rPr>
          <w:rFonts w:ascii="宋体"/>
          <w:sz w:val="24"/>
          <w:szCs w:val="24"/>
        </w:rPr>
      </w:pPr>
      <w:r>
        <w:rPr>
          <w:rFonts w:hint="eastAsia" w:ascii="宋体" w:hAnsi="宋体" w:cs="宋体"/>
          <w:sz w:val="24"/>
          <w:szCs w:val="24"/>
        </w:rPr>
        <w:t>5、符合资格条件或者对磋商文件作实质响应的投标供应商不足</w:t>
      </w:r>
      <w:r>
        <w:rPr>
          <w:rFonts w:ascii="宋体" w:hAnsi="宋体" w:cs="宋体"/>
          <w:sz w:val="24"/>
          <w:szCs w:val="24"/>
        </w:rPr>
        <w:t>3</w:t>
      </w:r>
      <w:r>
        <w:rPr>
          <w:rFonts w:hint="eastAsia" w:ascii="宋体" w:hAnsi="宋体" w:cs="宋体"/>
          <w:sz w:val="24"/>
          <w:szCs w:val="24"/>
        </w:rPr>
        <w:t>家的；</w:t>
      </w:r>
    </w:p>
    <w:p w14:paraId="44C9B50E">
      <w:pPr>
        <w:snapToGrid w:val="0"/>
        <w:spacing w:line="480" w:lineRule="exact"/>
        <w:ind w:firstLine="480" w:firstLineChars="200"/>
        <w:outlineLvl w:val="9"/>
        <w:rPr>
          <w:rFonts w:ascii="宋体" w:cs="宋体"/>
          <w:sz w:val="24"/>
          <w:szCs w:val="24"/>
        </w:rPr>
      </w:pPr>
      <w:r>
        <w:rPr>
          <w:rFonts w:hint="eastAsia" w:ascii="宋体" w:hAnsi="宋体" w:cs="宋体"/>
          <w:sz w:val="24"/>
          <w:szCs w:val="24"/>
        </w:rPr>
        <w:t>6、磋商小组依据法律法规可以认定为废标的其他情况。</w:t>
      </w:r>
    </w:p>
    <w:p w14:paraId="0933A265">
      <w:pPr>
        <w:snapToGrid w:val="0"/>
        <w:spacing w:line="480" w:lineRule="exact"/>
        <w:ind w:firstLine="482" w:firstLineChars="200"/>
        <w:outlineLvl w:val="9"/>
        <w:rPr>
          <w:rFonts w:ascii="宋体" w:cs="宋体"/>
          <w:b/>
          <w:sz w:val="24"/>
          <w:szCs w:val="24"/>
        </w:rPr>
      </w:pPr>
      <w:r>
        <w:rPr>
          <w:rFonts w:hint="eastAsia" w:ascii="宋体" w:hAnsi="宋体" w:cs="宋体"/>
          <w:b/>
          <w:sz w:val="24"/>
          <w:szCs w:val="24"/>
        </w:rPr>
        <w:t>八、成交通知</w:t>
      </w:r>
    </w:p>
    <w:bookmarkEnd w:id="54"/>
    <w:bookmarkEnd w:id="55"/>
    <w:bookmarkEnd w:id="56"/>
    <w:bookmarkEnd w:id="57"/>
    <w:bookmarkEnd w:id="58"/>
    <w:bookmarkEnd w:id="59"/>
    <w:bookmarkEnd w:id="60"/>
    <w:bookmarkEnd w:id="61"/>
    <w:p w14:paraId="1CE9BB09">
      <w:pPr>
        <w:spacing w:line="480" w:lineRule="exact"/>
        <w:ind w:firstLine="480" w:firstLineChars="200"/>
        <w:outlineLvl w:val="9"/>
        <w:rPr>
          <w:rFonts w:ascii="宋体" w:cs="宋体"/>
          <w:kern w:val="0"/>
          <w:sz w:val="24"/>
          <w:szCs w:val="24"/>
        </w:rPr>
      </w:pPr>
      <w:bookmarkStart w:id="64" w:name="_Toc363573858"/>
      <w:bookmarkStart w:id="65" w:name="_Toc94585343"/>
      <w:r>
        <w:rPr>
          <w:rFonts w:hint="eastAsia"/>
          <w:kern w:val="0"/>
          <w:sz w:val="24"/>
          <w:szCs w:val="24"/>
        </w:rPr>
        <w:t>成交结果在</w:t>
      </w:r>
      <w:r>
        <w:rPr>
          <w:rFonts w:hint="eastAsia" w:ascii="Times New Roman" w:hAnsi="Times New Roman" w:eastAsia="宋体" w:cs="Times New Roman"/>
          <w:kern w:val="0"/>
          <w:sz w:val="24"/>
          <w:szCs w:val="24"/>
        </w:rPr>
        <w:t>“南通市民族宗教事务局-</w:t>
      </w:r>
      <w:r>
        <w:rPr>
          <w:rFonts w:hint="eastAsia" w:ascii="Times New Roman" w:hAnsi="Times New Roman" w:eastAsia="宋体" w:cs="Times New Roman"/>
          <w:kern w:val="0"/>
          <w:sz w:val="24"/>
          <w:szCs w:val="24"/>
          <w:lang w:val="en-US" w:eastAsia="zh-CN"/>
        </w:rPr>
        <w:t>公告公示栏</w:t>
      </w:r>
      <w:r>
        <w:rPr>
          <w:rFonts w:hint="eastAsia" w:ascii="Times New Roman" w:hAnsi="Times New Roman" w:eastAsia="宋体" w:cs="Times New Roman"/>
          <w:kern w:val="0"/>
          <w:sz w:val="24"/>
          <w:szCs w:val="24"/>
        </w:rPr>
        <w:t>”</w:t>
      </w:r>
      <w:r>
        <w:rPr>
          <w:rFonts w:hint="eastAsia" w:ascii="Times New Roman" w:hAnsi="Times New Roman" w:eastAsia="宋体" w:cs="Times New Roman"/>
          <w:kern w:val="0"/>
          <w:sz w:val="24"/>
          <w:szCs w:val="24"/>
          <w:lang w:eastAsia="zh-CN"/>
        </w:rPr>
        <w:t>、</w:t>
      </w:r>
      <w:r>
        <w:rPr>
          <w:rFonts w:hint="eastAsia" w:ascii="Times New Roman" w:hAnsi="Times New Roman" w:eastAsia="宋体" w:cs="Times New Roman"/>
          <w:kern w:val="0"/>
          <w:sz w:val="24"/>
          <w:szCs w:val="24"/>
        </w:rPr>
        <w:t>“江苏省招标投标公共服务平台-公告公示”</w:t>
      </w:r>
      <w:r>
        <w:rPr>
          <w:rFonts w:hint="eastAsia"/>
          <w:kern w:val="0"/>
          <w:sz w:val="24"/>
          <w:szCs w:val="24"/>
        </w:rPr>
        <w:t>公示</w:t>
      </w:r>
      <w:r>
        <w:rPr>
          <w:kern w:val="0"/>
          <w:sz w:val="24"/>
          <w:szCs w:val="24"/>
          <w:u w:val="single"/>
        </w:rPr>
        <w:t xml:space="preserve"> 1 </w:t>
      </w:r>
      <w:r>
        <w:rPr>
          <w:rFonts w:hint="eastAsia"/>
          <w:kern w:val="0"/>
          <w:sz w:val="24"/>
          <w:szCs w:val="24"/>
        </w:rPr>
        <w:t>个工作日。《成交通知书》一经发出，采购单位改变成交结果，或者供应商放弃成交的，各自承担相应的法律责任。《成交通知书》是采购合同的组成部分。</w:t>
      </w:r>
    </w:p>
    <w:p w14:paraId="4477F5AE">
      <w:pPr>
        <w:keepNext w:val="0"/>
        <w:keepLines w:val="0"/>
        <w:snapToGrid w:val="0"/>
        <w:spacing w:before="0" w:after="0" w:line="360" w:lineRule="auto"/>
        <w:jc w:val="center"/>
        <w:outlineLvl w:val="9"/>
        <w:rPr>
          <w:rFonts w:hint="eastAsia" w:ascii="宋体" w:hAnsi="宋体" w:cs="宋体"/>
          <w:b/>
          <w:i w:val="0"/>
          <w:iCs/>
          <w:w w:val="80"/>
          <w:sz w:val="44"/>
          <w:szCs w:val="44"/>
        </w:rPr>
      </w:pPr>
      <w:r>
        <w:rPr>
          <w:rFonts w:ascii="宋体" w:hAnsi="宋体" w:cs="宋体"/>
          <w:sz w:val="24"/>
          <w:szCs w:val="24"/>
        </w:rPr>
        <w:t xml:space="preserve"> </w:t>
      </w:r>
    </w:p>
    <w:p w14:paraId="24CDE41E">
      <w:pPr>
        <w:snapToGrid w:val="0"/>
        <w:spacing w:line="480" w:lineRule="exact"/>
        <w:jc w:val="center"/>
        <w:outlineLvl w:val="0"/>
        <w:rPr>
          <w:rFonts w:ascii="宋体" w:cs="宋体"/>
          <w:sz w:val="24"/>
          <w:szCs w:val="24"/>
        </w:rPr>
      </w:pPr>
      <w:r>
        <w:rPr>
          <w:rFonts w:hint="eastAsia" w:ascii="宋体" w:hAnsi="宋体" w:cs="宋体"/>
          <w:b/>
          <w:i w:val="0"/>
          <w:iCs/>
          <w:w w:val="80"/>
          <w:sz w:val="44"/>
          <w:szCs w:val="44"/>
        </w:rPr>
        <w:t>第五章</w:t>
      </w:r>
      <w:r>
        <w:rPr>
          <w:rFonts w:ascii="宋体" w:hAnsi="宋体" w:cs="宋体"/>
          <w:b/>
          <w:i w:val="0"/>
          <w:iCs/>
          <w:w w:val="80"/>
          <w:sz w:val="44"/>
          <w:szCs w:val="44"/>
        </w:rPr>
        <w:t xml:space="preserve">  </w:t>
      </w:r>
      <w:r>
        <w:rPr>
          <w:rFonts w:hint="eastAsia" w:ascii="宋体" w:hAnsi="宋体" w:cs="宋体"/>
          <w:b/>
          <w:i w:val="0"/>
          <w:iCs/>
          <w:w w:val="80"/>
          <w:sz w:val="44"/>
          <w:szCs w:val="44"/>
          <w:lang w:val="en-US" w:eastAsia="zh-CN"/>
        </w:rPr>
        <w:t>合同条款及格式</w:t>
      </w:r>
    </w:p>
    <w:p w14:paraId="09B516F0">
      <w:pPr>
        <w:snapToGrid w:val="0"/>
        <w:spacing w:line="480" w:lineRule="exact"/>
        <w:ind w:firstLine="573"/>
        <w:rPr>
          <w:rFonts w:ascii="宋体" w:cs="宋体"/>
          <w:sz w:val="24"/>
          <w:szCs w:val="24"/>
        </w:rPr>
      </w:pPr>
    </w:p>
    <w:p w14:paraId="1ECFF7FB">
      <w:pPr>
        <w:pStyle w:val="75"/>
        <w:ind w:firstLine="420"/>
        <w:rPr>
          <w:lang w:val="en-US"/>
        </w:rPr>
      </w:pPr>
    </w:p>
    <w:p w14:paraId="2B6919D3">
      <w:pPr>
        <w:spacing w:line="360" w:lineRule="auto"/>
        <w:jc w:val="center"/>
        <w:rPr>
          <w:rFonts w:hint="eastAsia" w:ascii="宋体" w:hAnsi="宋体" w:cs="华文新魏"/>
          <w:b/>
          <w:bCs/>
          <w:sz w:val="30"/>
          <w:szCs w:val="30"/>
        </w:rPr>
      </w:pPr>
    </w:p>
    <w:p w14:paraId="7A106B9F">
      <w:pPr>
        <w:spacing w:line="360" w:lineRule="auto"/>
        <w:jc w:val="center"/>
        <w:rPr>
          <w:rFonts w:hint="eastAsia" w:ascii="宋体" w:hAnsi="宋体" w:cs="华文新魏"/>
          <w:b/>
          <w:bCs/>
          <w:sz w:val="30"/>
          <w:szCs w:val="30"/>
        </w:rPr>
      </w:pPr>
    </w:p>
    <w:p w14:paraId="62FDA6E6">
      <w:pPr>
        <w:spacing w:line="360" w:lineRule="auto"/>
        <w:jc w:val="center"/>
        <w:rPr>
          <w:rFonts w:hint="eastAsia" w:ascii="宋体" w:hAnsi="宋体" w:cs="华文新魏"/>
          <w:b/>
          <w:bCs/>
          <w:sz w:val="30"/>
          <w:szCs w:val="30"/>
        </w:rPr>
      </w:pPr>
    </w:p>
    <w:p w14:paraId="37F8B460">
      <w:pPr>
        <w:spacing w:line="360" w:lineRule="auto"/>
        <w:jc w:val="center"/>
        <w:rPr>
          <w:rFonts w:hint="eastAsia" w:ascii="宋体" w:hAnsi="宋体" w:cs="华文新魏"/>
          <w:b/>
          <w:bCs/>
          <w:sz w:val="30"/>
          <w:szCs w:val="30"/>
        </w:rPr>
      </w:pPr>
    </w:p>
    <w:p w14:paraId="5B2C9327">
      <w:pPr>
        <w:spacing w:line="360" w:lineRule="auto"/>
        <w:jc w:val="center"/>
        <w:rPr>
          <w:rFonts w:hint="eastAsia" w:ascii="宋体" w:hAnsi="宋体" w:cs="华文新魏"/>
          <w:b/>
          <w:bCs/>
          <w:sz w:val="30"/>
          <w:szCs w:val="30"/>
        </w:rPr>
      </w:pPr>
    </w:p>
    <w:p w14:paraId="5816158F">
      <w:pPr>
        <w:spacing w:line="360" w:lineRule="auto"/>
        <w:jc w:val="center"/>
        <w:rPr>
          <w:rFonts w:hint="eastAsia" w:ascii="宋体" w:hAnsi="宋体" w:cs="华文新魏"/>
          <w:b/>
          <w:bCs/>
          <w:sz w:val="36"/>
          <w:szCs w:val="36"/>
        </w:rPr>
      </w:pPr>
      <w:r>
        <w:rPr>
          <w:rFonts w:hint="eastAsia" w:ascii="宋体" w:hAnsi="宋体" w:cs="华文新魏"/>
          <w:b/>
          <w:bCs/>
          <w:sz w:val="36"/>
          <w:szCs w:val="36"/>
        </w:rPr>
        <w:t>建设工程监理合同</w:t>
      </w:r>
    </w:p>
    <w:p w14:paraId="6245F958">
      <w:pPr>
        <w:spacing w:line="360" w:lineRule="auto"/>
        <w:jc w:val="center"/>
        <w:rPr>
          <w:rFonts w:hint="eastAsia" w:ascii="宋体" w:hAnsi="宋体" w:cs="华文新魏"/>
          <w:b/>
          <w:bCs/>
          <w:sz w:val="44"/>
          <w:szCs w:val="44"/>
        </w:rPr>
      </w:pPr>
    </w:p>
    <w:p w14:paraId="317BA27A">
      <w:pPr>
        <w:spacing w:line="360" w:lineRule="auto"/>
        <w:jc w:val="center"/>
        <w:rPr>
          <w:rFonts w:hint="eastAsia" w:ascii="宋体" w:hAnsi="宋体" w:cs="华文新魏"/>
          <w:b/>
          <w:bCs/>
          <w:sz w:val="24"/>
          <w:szCs w:val="24"/>
        </w:rPr>
      </w:pPr>
    </w:p>
    <w:p w14:paraId="6F14DF4F">
      <w:pPr>
        <w:spacing w:line="360" w:lineRule="auto"/>
        <w:jc w:val="center"/>
        <w:rPr>
          <w:rFonts w:hint="eastAsia" w:ascii="宋体" w:hAnsi="宋体" w:cs="华文新魏"/>
          <w:b/>
          <w:bCs/>
          <w:sz w:val="24"/>
          <w:szCs w:val="24"/>
        </w:rPr>
      </w:pPr>
    </w:p>
    <w:p w14:paraId="0EC7D45C">
      <w:pPr>
        <w:spacing w:line="360" w:lineRule="auto"/>
        <w:jc w:val="center"/>
        <w:rPr>
          <w:rFonts w:hint="eastAsia" w:ascii="宋体" w:hAnsi="宋体" w:cs="华文新魏"/>
          <w:bCs/>
          <w:sz w:val="24"/>
          <w:szCs w:val="24"/>
        </w:rPr>
      </w:pPr>
    </w:p>
    <w:p w14:paraId="232A8E3D">
      <w:pPr>
        <w:spacing w:line="360" w:lineRule="auto"/>
        <w:jc w:val="center"/>
        <w:rPr>
          <w:rFonts w:hint="eastAsia" w:ascii="宋体" w:hAnsi="宋体" w:cs="华文新魏"/>
          <w:b/>
          <w:bCs/>
          <w:sz w:val="24"/>
          <w:szCs w:val="24"/>
        </w:rPr>
      </w:pPr>
    </w:p>
    <w:p w14:paraId="329F7235">
      <w:pPr>
        <w:spacing w:line="360" w:lineRule="auto"/>
        <w:jc w:val="center"/>
        <w:rPr>
          <w:rFonts w:hint="eastAsia" w:ascii="宋体" w:hAnsi="宋体" w:cs="华文新魏"/>
          <w:b/>
          <w:bCs/>
          <w:sz w:val="24"/>
          <w:szCs w:val="24"/>
        </w:rPr>
      </w:pPr>
    </w:p>
    <w:p w14:paraId="29ED3000">
      <w:pPr>
        <w:spacing w:line="360" w:lineRule="auto"/>
        <w:jc w:val="center"/>
        <w:rPr>
          <w:rFonts w:hint="eastAsia" w:ascii="宋体" w:hAnsi="宋体" w:cs="华文新魏"/>
          <w:b/>
          <w:bCs/>
          <w:sz w:val="24"/>
          <w:szCs w:val="24"/>
        </w:rPr>
      </w:pPr>
    </w:p>
    <w:p w14:paraId="0B573430">
      <w:pPr>
        <w:spacing w:line="360" w:lineRule="auto"/>
        <w:jc w:val="center"/>
        <w:rPr>
          <w:rFonts w:hint="eastAsia" w:ascii="宋体" w:hAnsi="宋体" w:cs="华文新魏"/>
          <w:b/>
          <w:bCs/>
          <w:sz w:val="24"/>
          <w:szCs w:val="24"/>
        </w:rPr>
      </w:pPr>
    </w:p>
    <w:p w14:paraId="2B79D427">
      <w:pPr>
        <w:spacing w:line="360" w:lineRule="auto"/>
        <w:jc w:val="center"/>
        <w:rPr>
          <w:rFonts w:hint="eastAsia" w:ascii="宋体" w:hAnsi="宋体" w:cs="华文新魏"/>
          <w:b/>
          <w:bCs/>
          <w:sz w:val="24"/>
          <w:szCs w:val="24"/>
        </w:rPr>
      </w:pPr>
    </w:p>
    <w:p w14:paraId="7BCCB747">
      <w:pPr>
        <w:spacing w:line="360" w:lineRule="auto"/>
        <w:jc w:val="center"/>
        <w:rPr>
          <w:rFonts w:hint="eastAsia" w:ascii="宋体" w:hAnsi="宋体" w:cs="华文新魏"/>
          <w:b/>
          <w:bCs/>
          <w:sz w:val="24"/>
          <w:szCs w:val="24"/>
        </w:rPr>
      </w:pPr>
    </w:p>
    <w:p w14:paraId="77A01A32">
      <w:pPr>
        <w:spacing w:line="360" w:lineRule="auto"/>
        <w:jc w:val="center"/>
        <w:rPr>
          <w:rFonts w:hint="eastAsia" w:ascii="宋体" w:hAnsi="宋体" w:cs="华文新魏"/>
          <w:b/>
          <w:bCs/>
          <w:sz w:val="24"/>
          <w:szCs w:val="24"/>
        </w:rPr>
      </w:pPr>
    </w:p>
    <w:p w14:paraId="5419F6A9">
      <w:pPr>
        <w:adjustRightInd w:val="0"/>
        <w:snapToGrid w:val="0"/>
        <w:spacing w:line="420" w:lineRule="atLeast"/>
        <w:ind w:firstLine="454"/>
        <w:jc w:val="left"/>
        <w:textAlignment w:val="baseline"/>
        <w:rPr>
          <w:kern w:val="0"/>
          <w:sz w:val="18"/>
        </w:rPr>
      </w:pPr>
    </w:p>
    <w:p w14:paraId="03188D09">
      <w:pPr>
        <w:ind w:left="1050" w:firstLine="360" w:firstLineChars="200"/>
        <w:jc w:val="left"/>
        <w:rPr>
          <w:sz w:val="18"/>
          <w:szCs w:val="18"/>
        </w:rPr>
      </w:pPr>
    </w:p>
    <w:p w14:paraId="5FE74B5D">
      <w:pPr>
        <w:spacing w:line="360" w:lineRule="auto"/>
        <w:rPr>
          <w:rFonts w:hint="eastAsia" w:ascii="宋体" w:hAnsi="宋体" w:cs="华文新魏"/>
          <w:b/>
          <w:bCs/>
          <w:sz w:val="24"/>
          <w:szCs w:val="24"/>
        </w:rPr>
      </w:pPr>
    </w:p>
    <w:p w14:paraId="4743185D">
      <w:pPr>
        <w:spacing w:line="360" w:lineRule="auto"/>
        <w:rPr>
          <w:rFonts w:hint="eastAsia" w:ascii="宋体" w:hAnsi="宋体" w:cs="华文新魏"/>
          <w:b/>
          <w:bCs/>
          <w:sz w:val="24"/>
          <w:szCs w:val="24"/>
        </w:rPr>
      </w:pPr>
    </w:p>
    <w:p w14:paraId="740A6FA3">
      <w:pPr>
        <w:spacing w:line="360" w:lineRule="auto"/>
        <w:jc w:val="center"/>
        <w:rPr>
          <w:rFonts w:hint="eastAsia" w:ascii="宋体" w:hAnsi="宋体" w:cs="华文新魏"/>
          <w:b/>
          <w:bCs/>
          <w:sz w:val="24"/>
          <w:szCs w:val="24"/>
        </w:rPr>
      </w:pPr>
    </w:p>
    <w:p w14:paraId="4F69C7D6">
      <w:pPr>
        <w:spacing w:line="400" w:lineRule="exact"/>
        <w:jc w:val="center"/>
        <w:rPr>
          <w:rFonts w:hint="eastAsia" w:ascii="宋体" w:hAnsi="宋体" w:cs="华文新魏"/>
          <w:b/>
          <w:spacing w:val="32"/>
          <w:sz w:val="30"/>
          <w:szCs w:val="30"/>
        </w:rPr>
      </w:pPr>
      <w:r>
        <w:rPr>
          <w:rFonts w:hint="eastAsia" w:ascii="宋体" w:hAnsi="宋体" w:cs="华文新魏"/>
          <w:b/>
          <w:bCs/>
          <w:spacing w:val="32"/>
          <w:sz w:val="30"/>
          <w:szCs w:val="30"/>
        </w:rPr>
        <w:t>住房和城乡建设部</w:t>
      </w:r>
    </w:p>
    <w:p w14:paraId="28242DE4">
      <w:pPr>
        <w:spacing w:line="400" w:lineRule="exact"/>
        <w:jc w:val="center"/>
        <w:rPr>
          <w:rFonts w:hint="eastAsia" w:ascii="宋体" w:hAnsi="宋体" w:cs="华文新魏"/>
          <w:b/>
          <w:sz w:val="30"/>
          <w:szCs w:val="30"/>
        </w:rPr>
      </w:pPr>
      <w:r>
        <w:rPr>
          <w:rFonts w:hint="eastAsia" w:ascii="宋体" w:hAnsi="宋体" w:cs="华文新魏"/>
          <w:b/>
          <w:sz w:val="30"/>
          <w:szCs w:val="30"/>
        </w:rPr>
        <w:t xml:space="preserve">                                        制定</w:t>
      </w:r>
    </w:p>
    <w:p w14:paraId="0F0152CE">
      <w:pPr>
        <w:spacing w:line="400" w:lineRule="exact"/>
        <w:ind w:firstLine="2711" w:firstLineChars="900"/>
        <w:rPr>
          <w:rFonts w:hint="eastAsia" w:ascii="宋体" w:hAnsi="宋体" w:cs="华文新魏"/>
          <w:b/>
          <w:sz w:val="30"/>
          <w:szCs w:val="30"/>
        </w:rPr>
      </w:pPr>
      <w:r>
        <w:rPr>
          <w:rFonts w:hint="eastAsia" w:ascii="宋体" w:hAnsi="宋体" w:cs="华文新魏"/>
          <w:b/>
          <w:bCs/>
          <w:sz w:val="30"/>
          <w:szCs w:val="30"/>
        </w:rPr>
        <w:t>国家工商行政管理总局</w:t>
      </w:r>
    </w:p>
    <w:p w14:paraId="40D26D8C">
      <w:pPr>
        <w:tabs>
          <w:tab w:val="left" w:pos="3120"/>
        </w:tabs>
        <w:spacing w:line="360" w:lineRule="auto"/>
        <w:jc w:val="center"/>
        <w:outlineLvl w:val="1"/>
        <w:rPr>
          <w:rFonts w:hint="eastAsia" w:ascii="宋体" w:hAnsi="宋体" w:cs="华文新魏"/>
          <w:b/>
          <w:bCs/>
          <w:sz w:val="32"/>
          <w:szCs w:val="32"/>
        </w:rPr>
      </w:pPr>
      <w:r>
        <w:rPr>
          <w:rFonts w:ascii="宋体" w:hAnsi="宋体" w:cs="华文新魏"/>
          <w:b/>
          <w:bCs/>
          <w:sz w:val="32"/>
          <w:szCs w:val="32"/>
        </w:rPr>
        <w:br w:type="page"/>
      </w:r>
      <w:r>
        <w:rPr>
          <w:rFonts w:hint="eastAsia" w:ascii="宋体" w:hAnsi="宋体" w:cs="华文新魏"/>
          <w:b/>
          <w:bCs/>
          <w:sz w:val="32"/>
          <w:szCs w:val="32"/>
        </w:rPr>
        <w:t>第一部分  协议书</w:t>
      </w:r>
    </w:p>
    <w:p w14:paraId="63C15CFD">
      <w:pPr>
        <w:adjustRightInd w:val="0"/>
        <w:snapToGrid w:val="0"/>
        <w:spacing w:line="360" w:lineRule="auto"/>
        <w:ind w:firstLine="602" w:firstLineChars="250"/>
        <w:rPr>
          <w:rFonts w:hint="eastAsia" w:ascii="宋体" w:hAnsi="宋体" w:cs="华文新魏"/>
          <w:b/>
          <w:sz w:val="24"/>
          <w:szCs w:val="24"/>
        </w:rPr>
      </w:pPr>
    </w:p>
    <w:p w14:paraId="0C193A8B">
      <w:pPr>
        <w:adjustRightInd w:val="0"/>
        <w:snapToGrid w:val="0"/>
        <w:spacing w:line="400" w:lineRule="exact"/>
        <w:ind w:firstLine="482" w:firstLineChars="200"/>
        <w:rPr>
          <w:rFonts w:hint="eastAsia" w:ascii="宋体" w:hAnsi="宋体" w:cs="华文新魏"/>
          <w:b/>
          <w:sz w:val="24"/>
          <w:szCs w:val="24"/>
          <w:u w:val="single"/>
        </w:rPr>
      </w:pPr>
      <w:r>
        <w:rPr>
          <w:rFonts w:hint="eastAsia" w:ascii="宋体" w:hAnsi="宋体" w:cs="华文新魏"/>
          <w:b/>
          <w:sz w:val="24"/>
          <w:szCs w:val="24"/>
        </w:rPr>
        <w:t>委托人（全称）：</w:t>
      </w:r>
    </w:p>
    <w:p w14:paraId="3EE797CD">
      <w:pPr>
        <w:adjustRightInd w:val="0"/>
        <w:snapToGrid w:val="0"/>
        <w:spacing w:line="400" w:lineRule="exact"/>
        <w:ind w:firstLine="482" w:firstLineChars="200"/>
        <w:rPr>
          <w:rFonts w:hint="eastAsia" w:ascii="宋体" w:hAnsi="宋体" w:cs="华文新魏"/>
          <w:b/>
          <w:sz w:val="24"/>
          <w:szCs w:val="24"/>
          <w:u w:val="single"/>
        </w:rPr>
      </w:pPr>
    </w:p>
    <w:p w14:paraId="55B75AE1">
      <w:pPr>
        <w:adjustRightInd w:val="0"/>
        <w:snapToGrid w:val="0"/>
        <w:spacing w:line="400" w:lineRule="exact"/>
        <w:ind w:firstLine="482" w:firstLineChars="200"/>
        <w:rPr>
          <w:rFonts w:hint="eastAsia" w:ascii="宋体" w:hAnsi="宋体" w:cs="华文新魏"/>
          <w:sz w:val="24"/>
          <w:szCs w:val="24"/>
        </w:rPr>
      </w:pPr>
      <w:r>
        <w:rPr>
          <w:rFonts w:hint="eastAsia" w:ascii="宋体" w:hAnsi="宋体" w:cs="华文新魏"/>
          <w:b/>
          <w:sz w:val="24"/>
          <w:szCs w:val="24"/>
        </w:rPr>
        <w:t>监理人（全称）：</w:t>
      </w:r>
    </w:p>
    <w:p w14:paraId="7626478C">
      <w:pPr>
        <w:adjustRightInd w:val="0"/>
        <w:snapToGrid w:val="0"/>
        <w:spacing w:line="400" w:lineRule="exact"/>
        <w:ind w:firstLine="480" w:firstLineChars="200"/>
        <w:rPr>
          <w:rFonts w:hint="eastAsia" w:ascii="宋体" w:hAnsi="宋体" w:cs="华文新魏"/>
          <w:sz w:val="24"/>
          <w:szCs w:val="24"/>
        </w:rPr>
      </w:pPr>
    </w:p>
    <w:p w14:paraId="3593AF96">
      <w:pPr>
        <w:adjustRightInd w:val="0"/>
        <w:snapToGrid w:val="0"/>
        <w:spacing w:line="360" w:lineRule="auto"/>
        <w:ind w:firstLine="480" w:firstLineChars="200"/>
        <w:rPr>
          <w:rFonts w:hint="eastAsia" w:ascii="宋体" w:hAnsi="宋体" w:cs="华文新魏"/>
          <w:sz w:val="24"/>
          <w:szCs w:val="24"/>
        </w:rPr>
      </w:pPr>
      <w:r>
        <w:rPr>
          <w:rFonts w:hint="eastAsia" w:ascii="宋体" w:hAnsi="宋体" w:cs="华文新魏"/>
          <w:sz w:val="24"/>
          <w:szCs w:val="24"/>
        </w:rPr>
        <w:t>根据《中华人民共和国民法典》、《中华人民共和国建筑法》及其他有关法律、法规，遵循平等、自愿、公平和诚信的原则，双方就下述工程委托监理与相关服务事项协商一致，订立本合同。</w:t>
      </w:r>
    </w:p>
    <w:p w14:paraId="7DC3CC5B">
      <w:pPr>
        <w:spacing w:line="360" w:lineRule="auto"/>
        <w:ind w:firstLine="477" w:firstLineChars="198"/>
        <w:outlineLvl w:val="9"/>
        <w:rPr>
          <w:rFonts w:hint="eastAsia" w:ascii="宋体" w:hAnsi="宋体" w:cs="华文新魏"/>
          <w:b/>
          <w:sz w:val="24"/>
          <w:szCs w:val="24"/>
        </w:rPr>
      </w:pPr>
      <w:bookmarkStart w:id="66" w:name="_Toc430187121"/>
      <w:bookmarkStart w:id="67" w:name="_Toc508739360"/>
      <w:r>
        <w:rPr>
          <w:rFonts w:hint="eastAsia" w:ascii="宋体" w:hAnsi="宋体" w:cs="华文新魏"/>
          <w:b/>
          <w:sz w:val="24"/>
          <w:szCs w:val="24"/>
        </w:rPr>
        <w:t>一、工程概况</w:t>
      </w:r>
      <w:bookmarkEnd w:id="66"/>
      <w:bookmarkEnd w:id="67"/>
    </w:p>
    <w:p w14:paraId="5B83A81B">
      <w:pPr>
        <w:spacing w:line="360" w:lineRule="auto"/>
        <w:ind w:firstLine="480" w:firstLineChars="200"/>
        <w:outlineLvl w:val="9"/>
        <w:rPr>
          <w:rFonts w:hint="eastAsia" w:ascii="宋体" w:hAnsi="宋体" w:cs="华文新魏"/>
          <w:bCs/>
          <w:kern w:val="0"/>
          <w:sz w:val="24"/>
          <w:szCs w:val="24"/>
        </w:rPr>
      </w:pPr>
      <w:r>
        <w:rPr>
          <w:rFonts w:hint="eastAsia" w:ascii="宋体" w:hAnsi="宋体" w:cs="华文新魏"/>
          <w:sz w:val="24"/>
          <w:szCs w:val="24"/>
        </w:rPr>
        <w:t>1. 工程名称</w:t>
      </w:r>
      <w:r>
        <w:rPr>
          <w:rFonts w:hint="eastAsia" w:ascii="宋体" w:hAnsi="宋体" w:cs="华文新魏"/>
          <w:sz w:val="24"/>
          <w:szCs w:val="24"/>
          <w:lang w:eastAsia="zh-CN"/>
        </w:rPr>
        <w:t>：</w:t>
      </w:r>
      <w:r>
        <w:rPr>
          <w:rFonts w:hint="eastAsia" w:ascii="宋体" w:hAnsi="宋体" w:cs="华文新魏"/>
          <w:sz w:val="24"/>
          <w:szCs w:val="24"/>
          <w:u w:val="single"/>
          <w:lang w:val="en-US" w:eastAsia="zh-CN"/>
        </w:rPr>
        <w:t xml:space="preserve">                </w:t>
      </w:r>
      <w:r>
        <w:rPr>
          <w:rFonts w:hint="eastAsia" w:ascii="宋体" w:hAnsi="宋体" w:cs="华文新魏"/>
          <w:sz w:val="24"/>
          <w:szCs w:val="24"/>
        </w:rPr>
        <w:t>；</w:t>
      </w:r>
    </w:p>
    <w:p w14:paraId="64D5071F">
      <w:pPr>
        <w:widowControl/>
        <w:spacing w:line="360" w:lineRule="auto"/>
        <w:ind w:firstLine="480" w:firstLineChars="200"/>
        <w:jc w:val="left"/>
        <w:outlineLvl w:val="9"/>
        <w:rPr>
          <w:rFonts w:hint="eastAsia" w:ascii="宋体" w:hAnsi="宋体" w:cs="华文新魏"/>
          <w:sz w:val="24"/>
          <w:szCs w:val="24"/>
          <w:u w:val="single"/>
        </w:rPr>
      </w:pPr>
      <w:r>
        <w:rPr>
          <w:rFonts w:hint="eastAsia" w:ascii="宋体" w:hAnsi="宋体" w:cs="华文新魏"/>
          <w:sz w:val="24"/>
          <w:szCs w:val="24"/>
        </w:rPr>
        <w:t>2. 工程地点：</w:t>
      </w:r>
      <w:r>
        <w:rPr>
          <w:rFonts w:hint="eastAsia" w:ascii="宋体" w:hAnsi="宋体" w:cs="华文新魏"/>
          <w:sz w:val="24"/>
          <w:szCs w:val="24"/>
          <w:u w:val="single"/>
          <w:lang w:val="en-US" w:eastAsia="zh-CN"/>
        </w:rPr>
        <w:t xml:space="preserve">                </w:t>
      </w:r>
      <w:r>
        <w:rPr>
          <w:rFonts w:hint="eastAsia" w:ascii="宋体" w:hAnsi="宋体" w:cs="华文新魏"/>
          <w:sz w:val="24"/>
          <w:szCs w:val="24"/>
        </w:rPr>
        <w:t>；</w:t>
      </w:r>
    </w:p>
    <w:p w14:paraId="5B7F1F01">
      <w:pPr>
        <w:spacing w:line="360" w:lineRule="auto"/>
        <w:ind w:firstLine="480" w:firstLineChars="200"/>
        <w:outlineLvl w:val="9"/>
        <w:rPr>
          <w:rFonts w:hint="eastAsia" w:ascii="宋体" w:hAnsi="宋体" w:cs="华文新魏"/>
          <w:bCs/>
          <w:kern w:val="0"/>
          <w:sz w:val="24"/>
          <w:szCs w:val="24"/>
        </w:rPr>
      </w:pPr>
      <w:r>
        <w:rPr>
          <w:rFonts w:hint="eastAsia" w:ascii="宋体" w:hAnsi="宋体" w:cs="华文新魏"/>
          <w:sz w:val="24"/>
          <w:szCs w:val="24"/>
        </w:rPr>
        <w:t>3. 工程规模：</w:t>
      </w:r>
      <w:r>
        <w:rPr>
          <w:rFonts w:hint="eastAsia" w:ascii="宋体" w:hAnsi="宋体" w:cs="华文新魏"/>
          <w:sz w:val="24"/>
          <w:szCs w:val="24"/>
          <w:u w:val="single"/>
          <w:lang w:val="en-US" w:eastAsia="zh-CN"/>
        </w:rPr>
        <w:t xml:space="preserve">                </w:t>
      </w:r>
      <w:r>
        <w:rPr>
          <w:rFonts w:hint="eastAsia" w:ascii="宋体" w:hAnsi="宋体" w:cs="华文新魏"/>
          <w:sz w:val="24"/>
          <w:szCs w:val="24"/>
        </w:rPr>
        <w:t>；</w:t>
      </w:r>
    </w:p>
    <w:p w14:paraId="36D55509">
      <w:pPr>
        <w:spacing w:line="360" w:lineRule="auto"/>
        <w:ind w:firstLine="480" w:firstLineChars="200"/>
        <w:outlineLvl w:val="9"/>
        <w:rPr>
          <w:rFonts w:hint="eastAsia" w:ascii="宋体" w:hAnsi="宋体" w:eastAsia="宋体" w:cs="华文新魏"/>
          <w:sz w:val="24"/>
          <w:szCs w:val="24"/>
          <w:u w:val="single"/>
          <w:lang w:eastAsia="zh-CN"/>
        </w:rPr>
      </w:pPr>
      <w:r>
        <w:rPr>
          <w:rFonts w:hint="eastAsia" w:ascii="宋体" w:hAnsi="宋体" w:cs="华文新魏"/>
          <w:sz w:val="24"/>
          <w:szCs w:val="24"/>
        </w:rPr>
        <w:t>4. 工程</w:t>
      </w:r>
      <w:r>
        <w:rPr>
          <w:rFonts w:hint="eastAsia" w:ascii="宋体" w:hAnsi="宋体" w:cs="华文新魏"/>
          <w:kern w:val="0"/>
          <w:sz w:val="24"/>
          <w:szCs w:val="24"/>
        </w:rPr>
        <w:t>概算投资额或建筑安装工程费</w:t>
      </w:r>
      <w:r>
        <w:rPr>
          <w:rFonts w:hint="eastAsia" w:ascii="宋体" w:hAnsi="宋体" w:cs="华文新魏"/>
          <w:sz w:val="24"/>
          <w:szCs w:val="24"/>
        </w:rPr>
        <w:t>：</w:t>
      </w:r>
      <w:r>
        <w:rPr>
          <w:rFonts w:hint="eastAsia" w:ascii="宋体" w:hAnsi="宋体" w:cs="华文新魏"/>
          <w:sz w:val="24"/>
          <w:szCs w:val="24"/>
          <w:u w:val="single"/>
          <w:lang w:val="en-US" w:eastAsia="zh-CN"/>
        </w:rPr>
        <w:t xml:space="preserve">                </w:t>
      </w:r>
      <w:r>
        <w:rPr>
          <w:rFonts w:hint="eastAsia" w:ascii="宋体" w:hAnsi="宋体" w:cs="华文新魏"/>
          <w:sz w:val="24"/>
          <w:szCs w:val="24"/>
          <w:lang w:eastAsia="zh-CN"/>
        </w:rPr>
        <w:t>。</w:t>
      </w:r>
    </w:p>
    <w:p w14:paraId="312C14C9">
      <w:pPr>
        <w:spacing w:line="360" w:lineRule="auto"/>
        <w:ind w:firstLine="477" w:firstLineChars="198"/>
        <w:outlineLvl w:val="9"/>
        <w:rPr>
          <w:rFonts w:hint="eastAsia" w:ascii="宋体" w:hAnsi="宋体" w:cs="华文新魏"/>
          <w:b/>
          <w:sz w:val="24"/>
          <w:szCs w:val="24"/>
        </w:rPr>
      </w:pPr>
      <w:r>
        <w:rPr>
          <w:rFonts w:hint="eastAsia" w:ascii="宋体" w:hAnsi="宋体" w:cs="华文新魏"/>
          <w:b/>
          <w:sz w:val="24"/>
          <w:szCs w:val="24"/>
        </w:rPr>
        <w:t>二、词语限定</w:t>
      </w:r>
    </w:p>
    <w:p w14:paraId="032626AF">
      <w:pPr>
        <w:adjustRightInd w:val="0"/>
        <w:snapToGrid w:val="0"/>
        <w:spacing w:line="360" w:lineRule="auto"/>
        <w:ind w:firstLine="475" w:firstLineChars="198"/>
        <w:outlineLvl w:val="9"/>
        <w:rPr>
          <w:rFonts w:hint="eastAsia" w:ascii="宋体" w:hAnsi="宋体" w:cs="华文新魏"/>
          <w:sz w:val="24"/>
          <w:szCs w:val="24"/>
        </w:rPr>
      </w:pPr>
      <w:r>
        <w:rPr>
          <w:rFonts w:hint="eastAsia" w:ascii="宋体" w:hAnsi="宋体" w:cs="华文新魏"/>
          <w:sz w:val="24"/>
          <w:szCs w:val="24"/>
        </w:rPr>
        <w:t>协议书中相关词语的含义与通用条件中的定义与解释相同。</w:t>
      </w:r>
    </w:p>
    <w:p w14:paraId="69A6BBDF">
      <w:pPr>
        <w:spacing w:line="360" w:lineRule="auto"/>
        <w:ind w:firstLine="477" w:firstLineChars="198"/>
        <w:outlineLvl w:val="9"/>
        <w:rPr>
          <w:rFonts w:hint="eastAsia" w:ascii="宋体" w:hAnsi="宋体" w:cs="华文新魏"/>
          <w:b/>
          <w:sz w:val="24"/>
          <w:szCs w:val="24"/>
        </w:rPr>
      </w:pPr>
      <w:bookmarkStart w:id="68" w:name="_Toc508739361"/>
      <w:bookmarkStart w:id="69" w:name="_Toc430187122"/>
      <w:r>
        <w:rPr>
          <w:rFonts w:hint="eastAsia" w:ascii="宋体" w:hAnsi="宋体" w:cs="华文新魏"/>
          <w:b/>
          <w:sz w:val="24"/>
          <w:szCs w:val="24"/>
        </w:rPr>
        <w:t>三、组成本合同的文件</w:t>
      </w:r>
      <w:bookmarkEnd w:id="68"/>
      <w:bookmarkEnd w:id="69"/>
    </w:p>
    <w:p w14:paraId="3C8251FA">
      <w:pPr>
        <w:adjustRightInd w:val="0"/>
        <w:snapToGrid w:val="0"/>
        <w:spacing w:line="360" w:lineRule="auto"/>
        <w:ind w:firstLine="475" w:firstLineChars="198"/>
        <w:rPr>
          <w:rFonts w:hint="eastAsia" w:ascii="宋体" w:hAnsi="宋体" w:cs="华文新魏"/>
          <w:sz w:val="24"/>
          <w:szCs w:val="24"/>
        </w:rPr>
      </w:pPr>
      <w:r>
        <w:rPr>
          <w:rFonts w:hint="eastAsia" w:ascii="宋体" w:hAnsi="宋体" w:cs="华文新魏"/>
          <w:sz w:val="24"/>
          <w:szCs w:val="24"/>
        </w:rPr>
        <w:t>1. 协议书；</w:t>
      </w:r>
    </w:p>
    <w:p w14:paraId="6E8FA6E1">
      <w:pPr>
        <w:adjustRightInd w:val="0"/>
        <w:snapToGrid w:val="0"/>
        <w:spacing w:line="360" w:lineRule="auto"/>
        <w:ind w:firstLine="475" w:firstLineChars="198"/>
        <w:rPr>
          <w:rFonts w:hint="eastAsia" w:ascii="宋体" w:hAnsi="宋体" w:cs="华文新魏"/>
          <w:sz w:val="24"/>
          <w:szCs w:val="24"/>
        </w:rPr>
      </w:pPr>
      <w:r>
        <w:rPr>
          <w:rFonts w:hint="eastAsia" w:ascii="宋体" w:hAnsi="宋体" w:cs="华文新魏"/>
          <w:sz w:val="24"/>
          <w:szCs w:val="24"/>
        </w:rPr>
        <w:t>2. 中标（成交）通知书；</w:t>
      </w:r>
    </w:p>
    <w:p w14:paraId="1801F562">
      <w:pPr>
        <w:adjustRightInd w:val="0"/>
        <w:snapToGrid w:val="0"/>
        <w:spacing w:line="360" w:lineRule="auto"/>
        <w:ind w:firstLine="475" w:firstLineChars="198"/>
        <w:rPr>
          <w:rFonts w:hint="eastAsia" w:ascii="宋体" w:hAnsi="宋体" w:cs="华文新魏"/>
          <w:sz w:val="24"/>
          <w:szCs w:val="24"/>
        </w:rPr>
      </w:pPr>
      <w:r>
        <w:rPr>
          <w:rFonts w:hint="eastAsia" w:ascii="宋体" w:hAnsi="宋体" w:cs="华文新魏"/>
          <w:sz w:val="24"/>
          <w:szCs w:val="24"/>
        </w:rPr>
        <w:t>3．</w:t>
      </w:r>
      <w:r>
        <w:rPr>
          <w:rFonts w:hint="eastAsia" w:ascii="宋体" w:hAnsi="宋体" w:cs="华文新魏"/>
          <w:sz w:val="24"/>
          <w:szCs w:val="24"/>
          <w:lang w:val="en-US" w:eastAsia="zh-CN"/>
        </w:rPr>
        <w:t>竞争性</w:t>
      </w:r>
      <w:r>
        <w:rPr>
          <w:rFonts w:hint="eastAsia" w:ascii="宋体" w:hAnsi="宋体" w:cs="华文新魏"/>
          <w:sz w:val="24"/>
          <w:szCs w:val="24"/>
        </w:rPr>
        <w:t>磋商文件及磋商响应文件；</w:t>
      </w:r>
    </w:p>
    <w:p w14:paraId="00B9C424">
      <w:pPr>
        <w:adjustRightInd w:val="0"/>
        <w:snapToGrid w:val="0"/>
        <w:spacing w:line="360" w:lineRule="auto"/>
        <w:ind w:firstLine="475" w:firstLineChars="198"/>
        <w:rPr>
          <w:rFonts w:hint="eastAsia" w:ascii="宋体" w:hAnsi="宋体" w:cs="华文新魏"/>
          <w:sz w:val="24"/>
          <w:szCs w:val="24"/>
        </w:rPr>
      </w:pPr>
      <w:r>
        <w:rPr>
          <w:rFonts w:hint="eastAsia" w:ascii="宋体" w:hAnsi="宋体" w:cs="华文新魏"/>
          <w:sz w:val="24"/>
          <w:szCs w:val="24"/>
        </w:rPr>
        <w:t>4. 专用条件；</w:t>
      </w:r>
    </w:p>
    <w:p w14:paraId="1ED97A01">
      <w:pPr>
        <w:adjustRightInd w:val="0"/>
        <w:snapToGrid w:val="0"/>
        <w:spacing w:line="360" w:lineRule="auto"/>
        <w:ind w:firstLine="475" w:firstLineChars="198"/>
        <w:rPr>
          <w:rFonts w:hint="eastAsia" w:ascii="宋体" w:hAnsi="宋体" w:cs="华文新魏"/>
          <w:sz w:val="24"/>
          <w:szCs w:val="24"/>
        </w:rPr>
      </w:pPr>
      <w:r>
        <w:rPr>
          <w:rFonts w:hint="eastAsia" w:ascii="宋体" w:hAnsi="宋体" w:cs="华文新魏"/>
          <w:sz w:val="24"/>
          <w:szCs w:val="24"/>
        </w:rPr>
        <w:t>5. 通用条件；</w:t>
      </w:r>
    </w:p>
    <w:p w14:paraId="182A3848">
      <w:pPr>
        <w:adjustRightInd w:val="0"/>
        <w:snapToGrid w:val="0"/>
        <w:spacing w:line="360" w:lineRule="auto"/>
        <w:ind w:firstLine="475" w:firstLineChars="198"/>
        <w:rPr>
          <w:rFonts w:hint="eastAsia" w:ascii="宋体" w:hAnsi="宋体" w:cs="华文新魏"/>
          <w:sz w:val="24"/>
          <w:szCs w:val="24"/>
        </w:rPr>
      </w:pPr>
      <w:r>
        <w:rPr>
          <w:rFonts w:hint="eastAsia" w:ascii="宋体" w:hAnsi="宋体" w:cs="华文新魏"/>
          <w:sz w:val="24"/>
          <w:szCs w:val="24"/>
        </w:rPr>
        <w:t>6. 附录，即：</w:t>
      </w:r>
    </w:p>
    <w:p w14:paraId="26BDD350">
      <w:pPr>
        <w:adjustRightInd w:val="0"/>
        <w:snapToGrid w:val="0"/>
        <w:spacing w:line="360" w:lineRule="auto"/>
        <w:ind w:firstLine="475" w:firstLineChars="198"/>
        <w:rPr>
          <w:rFonts w:hint="eastAsia" w:ascii="宋体" w:hAnsi="宋体" w:cs="华文新魏"/>
          <w:sz w:val="24"/>
          <w:szCs w:val="24"/>
        </w:rPr>
      </w:pPr>
      <w:r>
        <w:rPr>
          <w:rFonts w:hint="eastAsia" w:ascii="宋体" w:hAnsi="宋体" w:cs="华文新魏"/>
          <w:sz w:val="24"/>
          <w:szCs w:val="24"/>
        </w:rPr>
        <w:t>附录A  相关服务的范围和内容</w:t>
      </w:r>
    </w:p>
    <w:p w14:paraId="5B605D88">
      <w:pPr>
        <w:adjustRightInd w:val="0"/>
        <w:snapToGrid w:val="0"/>
        <w:spacing w:line="360" w:lineRule="auto"/>
        <w:ind w:firstLine="475" w:firstLineChars="198"/>
        <w:rPr>
          <w:rFonts w:hint="eastAsia" w:ascii="宋体" w:hAnsi="宋体" w:cs="华文新魏"/>
          <w:sz w:val="24"/>
          <w:szCs w:val="24"/>
        </w:rPr>
      </w:pPr>
      <w:r>
        <w:rPr>
          <w:rFonts w:hint="eastAsia" w:ascii="宋体" w:hAnsi="宋体" w:cs="华文新魏"/>
          <w:sz w:val="24"/>
          <w:szCs w:val="24"/>
        </w:rPr>
        <w:t>附录B  委托人派遣的人员和提供的房屋、资料、设备</w:t>
      </w:r>
    </w:p>
    <w:p w14:paraId="1AF11076">
      <w:pPr>
        <w:adjustRightInd w:val="0"/>
        <w:snapToGrid w:val="0"/>
        <w:spacing w:line="360" w:lineRule="auto"/>
        <w:ind w:firstLine="475" w:firstLineChars="198"/>
        <w:rPr>
          <w:rFonts w:hint="eastAsia" w:ascii="宋体" w:hAnsi="宋体" w:cs="华文新魏"/>
          <w:sz w:val="24"/>
          <w:szCs w:val="24"/>
        </w:rPr>
      </w:pPr>
      <w:r>
        <w:rPr>
          <w:rFonts w:hint="eastAsia" w:ascii="宋体" w:hAnsi="宋体" w:cs="华文新魏"/>
          <w:sz w:val="24"/>
          <w:szCs w:val="24"/>
        </w:rPr>
        <w:t>附录C  本工程监理人员一览表</w:t>
      </w:r>
    </w:p>
    <w:p w14:paraId="2D11417B">
      <w:pPr>
        <w:adjustRightInd w:val="0"/>
        <w:snapToGrid w:val="0"/>
        <w:spacing w:line="360" w:lineRule="auto"/>
        <w:ind w:firstLine="475" w:firstLineChars="198"/>
        <w:rPr>
          <w:rFonts w:hint="eastAsia" w:ascii="宋体" w:hAnsi="宋体" w:cs="华文新魏"/>
          <w:sz w:val="24"/>
          <w:szCs w:val="24"/>
        </w:rPr>
      </w:pPr>
      <w:r>
        <w:rPr>
          <w:rFonts w:hint="eastAsia" w:ascii="宋体" w:hAnsi="宋体" w:cs="华文新魏"/>
          <w:sz w:val="24"/>
          <w:szCs w:val="24"/>
        </w:rPr>
        <w:t>附录D  投入现场的设备、检测仪器一览表</w:t>
      </w:r>
    </w:p>
    <w:p w14:paraId="0A09D185">
      <w:pPr>
        <w:adjustRightInd w:val="0"/>
        <w:snapToGrid w:val="0"/>
        <w:spacing w:line="360" w:lineRule="auto"/>
        <w:ind w:firstLine="475" w:firstLineChars="198"/>
        <w:rPr>
          <w:rFonts w:hint="eastAsia" w:ascii="宋体" w:hAnsi="宋体" w:cs="华文新魏"/>
          <w:sz w:val="24"/>
          <w:szCs w:val="24"/>
        </w:rPr>
      </w:pPr>
      <w:r>
        <w:rPr>
          <w:rFonts w:hint="eastAsia" w:ascii="宋体" w:hAnsi="宋体" w:cs="华文新魏"/>
          <w:sz w:val="24"/>
          <w:szCs w:val="24"/>
        </w:rPr>
        <w:t>附录E  廉洁协议</w:t>
      </w:r>
    </w:p>
    <w:p w14:paraId="35B799E2">
      <w:pPr>
        <w:adjustRightInd w:val="0"/>
        <w:snapToGrid w:val="0"/>
        <w:spacing w:line="360" w:lineRule="auto"/>
        <w:ind w:firstLine="475" w:firstLineChars="198"/>
        <w:rPr>
          <w:rFonts w:hint="eastAsia" w:ascii="宋体" w:hAnsi="宋体" w:cs="华文新魏"/>
          <w:sz w:val="24"/>
          <w:szCs w:val="24"/>
        </w:rPr>
      </w:pPr>
      <w:r>
        <w:rPr>
          <w:rFonts w:hint="eastAsia" w:ascii="宋体" w:hAnsi="宋体" w:cs="华文新魏"/>
          <w:sz w:val="24"/>
          <w:szCs w:val="24"/>
        </w:rPr>
        <w:t>本合同签订后，双方依法签订的补充协议也是本合同文件的组成部分。</w:t>
      </w:r>
    </w:p>
    <w:p w14:paraId="5F974047">
      <w:pPr>
        <w:numPr>
          <w:ilvl w:val="0"/>
          <w:numId w:val="3"/>
        </w:numPr>
        <w:spacing w:line="360" w:lineRule="auto"/>
        <w:ind w:firstLine="477" w:firstLineChars="198"/>
        <w:outlineLvl w:val="9"/>
        <w:rPr>
          <w:rFonts w:hint="eastAsia" w:ascii="宋体" w:hAnsi="宋体" w:cs="华文新魏"/>
          <w:b/>
          <w:sz w:val="24"/>
          <w:szCs w:val="24"/>
        </w:rPr>
      </w:pPr>
      <w:bookmarkStart w:id="70" w:name="_Toc508739362"/>
      <w:bookmarkStart w:id="71" w:name="_Toc430187123"/>
      <w:r>
        <w:rPr>
          <w:rFonts w:hint="eastAsia" w:ascii="宋体" w:hAnsi="宋体" w:cs="华文新魏"/>
          <w:b/>
          <w:sz w:val="24"/>
          <w:szCs w:val="24"/>
        </w:rPr>
        <w:t>总监理工程师</w:t>
      </w:r>
      <w:bookmarkEnd w:id="70"/>
      <w:bookmarkEnd w:id="71"/>
    </w:p>
    <w:p w14:paraId="4889C114">
      <w:pPr>
        <w:spacing w:line="360" w:lineRule="auto"/>
        <w:ind w:firstLine="480" w:firstLineChars="200"/>
        <w:outlineLvl w:val="9"/>
        <w:rPr>
          <w:rFonts w:hint="eastAsia" w:ascii="宋体" w:hAnsi="宋体" w:cs="宋体"/>
          <w:sz w:val="24"/>
          <w:szCs w:val="24"/>
          <w:u w:val="single"/>
        </w:rPr>
      </w:pPr>
      <w:r>
        <w:rPr>
          <w:rFonts w:hint="eastAsia" w:ascii="宋体" w:hAnsi="宋体" w:cs="华文新魏"/>
          <w:sz w:val="24"/>
          <w:szCs w:val="24"/>
        </w:rPr>
        <w:t>总监理工程师姓名：</w:t>
      </w:r>
      <w:r>
        <w:rPr>
          <w:rFonts w:hint="eastAsia" w:ascii="宋体" w:hAnsi="宋体" w:cs="华文新魏"/>
          <w:sz w:val="24"/>
          <w:szCs w:val="24"/>
          <w:u w:val="single"/>
        </w:rPr>
        <w:t xml:space="preserve">      </w:t>
      </w:r>
      <w:r>
        <w:rPr>
          <w:rFonts w:hint="eastAsia" w:ascii="宋体" w:hAnsi="宋体" w:cs="华文新魏"/>
          <w:sz w:val="24"/>
          <w:szCs w:val="24"/>
        </w:rPr>
        <w:t>，身份证号码：</w:t>
      </w:r>
      <w:r>
        <w:rPr>
          <w:rFonts w:hint="eastAsia" w:ascii="宋体" w:hAnsi="宋体" w:cs="华文新魏"/>
          <w:sz w:val="24"/>
          <w:szCs w:val="24"/>
          <w:u w:val="single"/>
        </w:rPr>
        <w:t xml:space="preserve">      </w:t>
      </w:r>
      <w:r>
        <w:rPr>
          <w:rFonts w:hint="eastAsia" w:ascii="宋体" w:hAnsi="宋体" w:cs="华文新魏"/>
          <w:sz w:val="24"/>
          <w:szCs w:val="24"/>
        </w:rPr>
        <w:t>，注册号：</w:t>
      </w:r>
      <w:r>
        <w:rPr>
          <w:rFonts w:hint="eastAsia" w:ascii="宋体" w:hAnsi="宋体" w:cs="华文新魏"/>
          <w:sz w:val="24"/>
          <w:szCs w:val="24"/>
          <w:u w:val="single"/>
        </w:rPr>
        <w:t xml:space="preserve">      </w:t>
      </w:r>
      <w:r>
        <w:rPr>
          <w:rFonts w:hint="eastAsia" w:ascii="宋体" w:hAnsi="宋体" w:cs="华文新魏"/>
          <w:sz w:val="24"/>
          <w:szCs w:val="24"/>
        </w:rPr>
        <w:t xml:space="preserve"> </w:t>
      </w:r>
      <w:r>
        <w:rPr>
          <w:rFonts w:hint="eastAsia" w:ascii="宋体" w:hAnsi="宋体" w:cs="宋体"/>
          <w:sz w:val="24"/>
          <w:szCs w:val="24"/>
        </w:rPr>
        <w:t>。</w:t>
      </w:r>
    </w:p>
    <w:p w14:paraId="67C0FB93">
      <w:pPr>
        <w:spacing w:line="360" w:lineRule="auto"/>
        <w:ind w:firstLine="482" w:firstLineChars="200"/>
        <w:outlineLvl w:val="9"/>
        <w:rPr>
          <w:rFonts w:hint="eastAsia" w:ascii="宋体" w:hAnsi="宋体" w:cs="华文新魏"/>
          <w:b/>
          <w:sz w:val="24"/>
          <w:szCs w:val="24"/>
        </w:rPr>
      </w:pPr>
      <w:bookmarkStart w:id="72" w:name="_Toc508739363"/>
      <w:bookmarkStart w:id="73" w:name="_Toc430187124"/>
      <w:r>
        <w:rPr>
          <w:rFonts w:hint="eastAsia" w:ascii="宋体" w:hAnsi="宋体" w:cs="华文新魏"/>
          <w:b/>
          <w:sz w:val="24"/>
          <w:szCs w:val="24"/>
        </w:rPr>
        <w:t>五、监理酬金</w:t>
      </w:r>
      <w:bookmarkEnd w:id="72"/>
      <w:bookmarkEnd w:id="73"/>
    </w:p>
    <w:p w14:paraId="71801209">
      <w:pPr>
        <w:tabs>
          <w:tab w:val="right" w:pos="8306"/>
        </w:tabs>
        <w:snapToGrid w:val="0"/>
        <w:spacing w:line="360" w:lineRule="auto"/>
        <w:ind w:firstLine="480" w:firstLineChars="200"/>
        <w:outlineLvl w:val="9"/>
        <w:rPr>
          <w:rFonts w:hint="eastAsia" w:ascii="宋体" w:hAnsi="宋体" w:cs="宋体"/>
          <w:sz w:val="24"/>
          <w:szCs w:val="24"/>
        </w:rPr>
      </w:pPr>
      <w:r>
        <w:rPr>
          <w:rFonts w:hint="eastAsia" w:ascii="宋体" w:hAnsi="宋体" w:cs="宋体"/>
          <w:sz w:val="24"/>
          <w:szCs w:val="24"/>
        </w:rPr>
        <w:t>1</w:t>
      </w:r>
      <w:r>
        <w:rPr>
          <w:rFonts w:hint="eastAsia" w:ascii="宋体" w:hAnsi="宋体" w:cs="华文新魏"/>
          <w:sz w:val="24"/>
          <w:szCs w:val="24"/>
        </w:rPr>
        <w:t xml:space="preserve">. </w:t>
      </w:r>
      <w:r>
        <w:rPr>
          <w:rFonts w:hint="eastAsia" w:ascii="宋体" w:hAnsi="宋体" w:cs="宋体"/>
          <w:sz w:val="24"/>
          <w:szCs w:val="24"/>
        </w:rPr>
        <w:t>合同款金额人民币(大写)：</w:t>
      </w:r>
      <w:r>
        <w:rPr>
          <w:rFonts w:hint="eastAsia" w:ascii="宋体" w:hAnsi="宋体" w:cs="华文新魏"/>
          <w:sz w:val="24"/>
          <w:szCs w:val="24"/>
          <w:u w:val="single"/>
        </w:rPr>
        <w:t xml:space="preserve">      </w:t>
      </w:r>
      <w:r>
        <w:rPr>
          <w:rFonts w:hint="eastAsia" w:ascii="宋体" w:hAnsi="宋体" w:cs="宋体"/>
          <w:sz w:val="24"/>
          <w:szCs w:val="24"/>
        </w:rPr>
        <w:t>￥：</w:t>
      </w:r>
      <w:r>
        <w:rPr>
          <w:rFonts w:hint="eastAsia" w:ascii="宋体" w:hAnsi="宋体" w:cs="华文新魏"/>
          <w:sz w:val="24"/>
          <w:szCs w:val="24"/>
          <w:u w:val="single"/>
        </w:rPr>
        <w:t xml:space="preserve">      </w:t>
      </w:r>
      <w:r>
        <w:rPr>
          <w:rFonts w:hint="eastAsia" w:ascii="宋体" w:hAnsi="宋体" w:cs="宋体"/>
          <w:sz w:val="24"/>
          <w:szCs w:val="24"/>
        </w:rPr>
        <w:t>。</w:t>
      </w:r>
    </w:p>
    <w:p w14:paraId="5940E917">
      <w:pPr>
        <w:adjustRightInd w:val="0"/>
        <w:snapToGrid w:val="0"/>
        <w:spacing w:line="360" w:lineRule="auto"/>
        <w:ind w:firstLine="480" w:firstLineChars="200"/>
        <w:outlineLvl w:val="9"/>
        <w:rPr>
          <w:rFonts w:hint="eastAsia" w:ascii="宋体" w:hAnsi="宋体" w:cs="华文新魏"/>
          <w:sz w:val="24"/>
          <w:szCs w:val="24"/>
        </w:rPr>
      </w:pPr>
      <w:r>
        <w:rPr>
          <w:rFonts w:hint="eastAsia" w:ascii="宋体" w:hAnsi="宋体" w:cs="华文新魏"/>
          <w:sz w:val="24"/>
          <w:szCs w:val="24"/>
        </w:rPr>
        <w:t xml:space="preserve">2. </w:t>
      </w:r>
      <w:r>
        <w:rPr>
          <w:rFonts w:hint="eastAsia" w:ascii="宋体" w:hAnsi="宋体"/>
          <w:sz w:val="24"/>
          <w:szCs w:val="24"/>
        </w:rPr>
        <w:t>施工准备阶段、</w:t>
      </w:r>
      <w:r>
        <w:rPr>
          <w:rFonts w:hint="eastAsia" w:ascii="宋体" w:hAnsi="宋体" w:cs="华文新魏"/>
          <w:kern w:val="0"/>
          <w:sz w:val="24"/>
          <w:szCs w:val="24"/>
        </w:rPr>
        <w:t>保修阶段及其他服务</w:t>
      </w:r>
      <w:r>
        <w:rPr>
          <w:rFonts w:hint="eastAsia" w:ascii="宋体" w:hAnsi="宋体" w:cs="华文新魏"/>
          <w:sz w:val="24"/>
          <w:szCs w:val="24"/>
        </w:rPr>
        <w:t>酬金酬金：</w:t>
      </w:r>
      <w:r>
        <w:rPr>
          <w:rFonts w:hint="eastAsia" w:ascii="宋体" w:hAnsi="宋体" w:cs="华文新魏"/>
          <w:sz w:val="24"/>
          <w:szCs w:val="24"/>
          <w:u w:val="single"/>
        </w:rPr>
        <w:t xml:space="preserve">已含在监理酬金中 </w:t>
      </w:r>
      <w:r>
        <w:rPr>
          <w:rFonts w:hint="eastAsia" w:ascii="宋体" w:hAnsi="宋体" w:cs="华文新魏"/>
          <w:sz w:val="24"/>
          <w:szCs w:val="24"/>
        </w:rPr>
        <w:t>。</w:t>
      </w:r>
    </w:p>
    <w:p w14:paraId="1922F576">
      <w:pPr>
        <w:spacing w:line="360" w:lineRule="auto"/>
        <w:ind w:firstLine="477" w:firstLineChars="198"/>
        <w:outlineLvl w:val="9"/>
        <w:rPr>
          <w:rFonts w:hint="eastAsia" w:ascii="宋体" w:hAnsi="宋体" w:cs="华文新魏"/>
          <w:b/>
          <w:sz w:val="24"/>
          <w:szCs w:val="24"/>
        </w:rPr>
      </w:pPr>
      <w:bookmarkStart w:id="74" w:name="_Toc430187125"/>
      <w:bookmarkStart w:id="75" w:name="_Toc508739364"/>
      <w:r>
        <w:rPr>
          <w:rFonts w:hint="eastAsia" w:ascii="宋体" w:hAnsi="宋体" w:cs="华文新魏"/>
          <w:b/>
          <w:sz w:val="24"/>
          <w:szCs w:val="24"/>
        </w:rPr>
        <w:t>六、期限</w:t>
      </w:r>
      <w:bookmarkEnd w:id="74"/>
      <w:bookmarkEnd w:id="75"/>
    </w:p>
    <w:p w14:paraId="26E5ABF9">
      <w:pPr>
        <w:spacing w:line="360" w:lineRule="auto"/>
        <w:ind w:firstLine="475" w:firstLineChars="198"/>
        <w:outlineLvl w:val="9"/>
        <w:rPr>
          <w:rFonts w:hint="eastAsia" w:ascii="宋体" w:hAnsi="宋体" w:cs="华文新魏"/>
          <w:sz w:val="24"/>
          <w:szCs w:val="24"/>
        </w:rPr>
      </w:pPr>
      <w:r>
        <w:rPr>
          <w:rFonts w:hint="eastAsia" w:ascii="宋体" w:hAnsi="宋体" w:cs="宋体"/>
          <w:sz w:val="24"/>
          <w:szCs w:val="24"/>
        </w:rPr>
        <w:t>1</w:t>
      </w:r>
      <w:r>
        <w:rPr>
          <w:rFonts w:hint="eastAsia" w:ascii="宋体" w:hAnsi="宋体" w:cs="华文新魏"/>
          <w:sz w:val="24"/>
          <w:szCs w:val="24"/>
        </w:rPr>
        <w:t>. 监理期限：自</w:t>
      </w:r>
      <w:r>
        <w:rPr>
          <w:rFonts w:hint="eastAsia" w:ascii="宋体" w:hAnsi="宋体" w:cs="华文新魏"/>
          <w:sz w:val="24"/>
          <w:szCs w:val="24"/>
          <w:u w:val="single"/>
        </w:rPr>
        <w:t xml:space="preserve"> 工程施工准备之日 </w:t>
      </w:r>
      <w:r>
        <w:rPr>
          <w:rFonts w:hint="eastAsia" w:ascii="宋体" w:hAnsi="宋体" w:cs="华文新魏"/>
          <w:sz w:val="24"/>
          <w:szCs w:val="24"/>
        </w:rPr>
        <w:t>始，至</w:t>
      </w:r>
      <w:r>
        <w:rPr>
          <w:rFonts w:hint="eastAsia" w:ascii="宋体" w:hAnsi="宋体" w:cs="华文新魏"/>
          <w:sz w:val="24"/>
          <w:szCs w:val="24"/>
          <w:u w:val="single"/>
        </w:rPr>
        <w:t xml:space="preserve"> 本工程竣工验收合格之日 </w:t>
      </w:r>
      <w:r>
        <w:rPr>
          <w:rFonts w:hint="eastAsia" w:ascii="宋体" w:hAnsi="宋体" w:cs="华文新魏"/>
          <w:sz w:val="24"/>
          <w:szCs w:val="24"/>
        </w:rPr>
        <w:t>止。</w:t>
      </w:r>
    </w:p>
    <w:p w14:paraId="42CB87F4">
      <w:pPr>
        <w:spacing w:line="360" w:lineRule="auto"/>
        <w:ind w:firstLine="475" w:firstLineChars="198"/>
        <w:outlineLvl w:val="9"/>
        <w:rPr>
          <w:rFonts w:hint="eastAsia" w:ascii="宋体" w:hAnsi="宋体" w:cs="华文新魏"/>
          <w:kern w:val="0"/>
          <w:sz w:val="24"/>
          <w:szCs w:val="24"/>
        </w:rPr>
      </w:pPr>
      <w:r>
        <w:rPr>
          <w:rFonts w:hint="eastAsia" w:ascii="宋体" w:hAnsi="宋体" w:cs="华文新魏"/>
          <w:sz w:val="24"/>
          <w:szCs w:val="24"/>
          <w:lang w:val="en-US" w:eastAsia="zh-CN"/>
        </w:rPr>
        <w:t>2</w:t>
      </w:r>
      <w:r>
        <w:rPr>
          <w:rFonts w:hint="eastAsia" w:ascii="宋体" w:hAnsi="宋体" w:cs="华文新魏"/>
          <w:sz w:val="24"/>
          <w:szCs w:val="24"/>
        </w:rPr>
        <w:t>. 相关服务期限：</w:t>
      </w:r>
      <w:r>
        <w:rPr>
          <w:rFonts w:hint="eastAsia" w:ascii="宋体" w:hAnsi="宋体" w:cs="华文新魏"/>
          <w:kern w:val="0"/>
          <w:sz w:val="24"/>
          <w:szCs w:val="24"/>
        </w:rPr>
        <w:t>自</w:t>
      </w:r>
      <w:r>
        <w:rPr>
          <w:rFonts w:hint="eastAsia" w:ascii="宋体" w:hAnsi="宋体" w:cs="华文新魏"/>
          <w:kern w:val="0"/>
          <w:sz w:val="24"/>
          <w:szCs w:val="24"/>
          <w:u w:val="single"/>
          <w:lang w:val="en-US" w:eastAsia="zh-CN"/>
        </w:rPr>
        <w:t xml:space="preserve"> </w:t>
      </w:r>
      <w:r>
        <w:rPr>
          <w:rFonts w:hint="eastAsia" w:ascii="宋体" w:hAnsi="宋体" w:cs="华文新魏"/>
          <w:kern w:val="0"/>
          <w:sz w:val="24"/>
          <w:szCs w:val="24"/>
          <w:u w:val="single"/>
        </w:rPr>
        <w:t>竣工验收合格之日</w:t>
      </w:r>
      <w:r>
        <w:rPr>
          <w:rFonts w:hint="eastAsia" w:ascii="宋体" w:hAnsi="宋体" w:cs="华文新魏"/>
          <w:kern w:val="0"/>
          <w:sz w:val="24"/>
          <w:szCs w:val="24"/>
          <w:u w:val="single"/>
          <w:lang w:val="en-US" w:eastAsia="zh-CN"/>
        </w:rPr>
        <w:t xml:space="preserve"> </w:t>
      </w:r>
      <w:r>
        <w:rPr>
          <w:rFonts w:hint="eastAsia" w:ascii="宋体" w:hAnsi="宋体" w:cs="华文新魏"/>
          <w:kern w:val="0"/>
          <w:sz w:val="24"/>
          <w:szCs w:val="24"/>
        </w:rPr>
        <w:t>始，至</w:t>
      </w:r>
      <w:r>
        <w:rPr>
          <w:rFonts w:hint="eastAsia" w:ascii="宋体" w:hAnsi="宋体" w:cs="华文新魏"/>
          <w:kern w:val="0"/>
          <w:sz w:val="24"/>
          <w:szCs w:val="24"/>
          <w:u w:val="single"/>
          <w:lang w:val="en-US" w:eastAsia="zh-CN"/>
        </w:rPr>
        <w:t xml:space="preserve"> </w:t>
      </w:r>
      <w:r>
        <w:rPr>
          <w:rFonts w:hint="eastAsia" w:ascii="宋体" w:hAnsi="宋体" w:cs="华文新魏"/>
          <w:kern w:val="0"/>
          <w:sz w:val="24"/>
          <w:szCs w:val="24"/>
          <w:u w:val="single"/>
        </w:rPr>
        <w:t>本工程保修期满之日</w:t>
      </w:r>
      <w:r>
        <w:rPr>
          <w:rFonts w:hint="eastAsia" w:ascii="宋体" w:hAnsi="宋体" w:cs="华文新魏"/>
          <w:kern w:val="0"/>
          <w:sz w:val="24"/>
          <w:szCs w:val="24"/>
          <w:u w:val="single"/>
          <w:lang w:val="en-US" w:eastAsia="zh-CN"/>
        </w:rPr>
        <w:t xml:space="preserve"> </w:t>
      </w:r>
      <w:r>
        <w:rPr>
          <w:rFonts w:hint="eastAsia" w:ascii="宋体" w:hAnsi="宋体" w:cs="华文新魏"/>
          <w:kern w:val="0"/>
          <w:sz w:val="24"/>
          <w:szCs w:val="24"/>
        </w:rPr>
        <w:t>止。</w:t>
      </w:r>
    </w:p>
    <w:p w14:paraId="152B6C91">
      <w:pPr>
        <w:spacing w:line="360" w:lineRule="auto"/>
        <w:ind w:firstLine="477" w:firstLineChars="198"/>
        <w:outlineLvl w:val="9"/>
        <w:rPr>
          <w:rFonts w:hint="eastAsia" w:ascii="宋体" w:hAnsi="宋体" w:cs="华文新魏"/>
          <w:b/>
          <w:sz w:val="24"/>
          <w:szCs w:val="24"/>
        </w:rPr>
      </w:pPr>
      <w:bookmarkStart w:id="76" w:name="_Toc508739365"/>
      <w:bookmarkStart w:id="77" w:name="_Toc430187126"/>
      <w:r>
        <w:rPr>
          <w:rFonts w:hint="eastAsia" w:ascii="宋体" w:hAnsi="宋体" w:cs="华文新魏"/>
          <w:b/>
          <w:sz w:val="24"/>
          <w:szCs w:val="24"/>
        </w:rPr>
        <w:t>七、双方承诺</w:t>
      </w:r>
      <w:bookmarkEnd w:id="76"/>
      <w:bookmarkEnd w:id="77"/>
    </w:p>
    <w:p w14:paraId="3DF0B0BF">
      <w:pPr>
        <w:spacing w:line="360" w:lineRule="auto"/>
        <w:ind w:firstLine="475" w:firstLineChars="198"/>
        <w:outlineLvl w:val="9"/>
        <w:rPr>
          <w:rFonts w:hint="eastAsia" w:ascii="宋体" w:hAnsi="宋体" w:cs="华文新魏"/>
          <w:b/>
          <w:sz w:val="24"/>
          <w:szCs w:val="24"/>
        </w:rPr>
      </w:pPr>
      <w:bookmarkStart w:id="78" w:name="_Toc508739366"/>
      <w:bookmarkStart w:id="79" w:name="_Toc430187127"/>
      <w:r>
        <w:rPr>
          <w:rFonts w:hint="eastAsia" w:ascii="宋体" w:hAnsi="宋体" w:cs="华文新魏"/>
          <w:sz w:val="24"/>
          <w:szCs w:val="24"/>
        </w:rPr>
        <w:t>1. 监理人向委托人承诺，按照本合同约定</w:t>
      </w:r>
      <w:r>
        <w:rPr>
          <w:rFonts w:hint="eastAsia" w:ascii="宋体" w:hAnsi="宋体" w:cs="华文新魏"/>
          <w:kern w:val="0"/>
          <w:sz w:val="24"/>
          <w:szCs w:val="24"/>
        </w:rPr>
        <w:t>提供</w:t>
      </w:r>
      <w:r>
        <w:rPr>
          <w:rFonts w:hint="eastAsia" w:ascii="宋体" w:hAnsi="宋体" w:cs="华文新魏"/>
          <w:sz w:val="24"/>
          <w:szCs w:val="24"/>
        </w:rPr>
        <w:t>监理与相关服务。</w:t>
      </w:r>
      <w:bookmarkEnd w:id="78"/>
      <w:bookmarkEnd w:id="79"/>
    </w:p>
    <w:p w14:paraId="55B96075">
      <w:pPr>
        <w:spacing w:line="360" w:lineRule="auto"/>
        <w:ind w:firstLine="475" w:firstLineChars="198"/>
        <w:outlineLvl w:val="9"/>
        <w:rPr>
          <w:rFonts w:hint="eastAsia" w:ascii="宋体" w:hAnsi="宋体" w:cs="华文新魏"/>
          <w:sz w:val="24"/>
          <w:szCs w:val="24"/>
        </w:rPr>
      </w:pPr>
      <w:bookmarkStart w:id="80" w:name="_Toc430187128"/>
      <w:bookmarkStart w:id="81" w:name="_Toc508739367"/>
      <w:r>
        <w:rPr>
          <w:rFonts w:hint="eastAsia" w:ascii="宋体" w:hAnsi="宋体" w:cs="华文新魏"/>
          <w:sz w:val="24"/>
          <w:szCs w:val="24"/>
        </w:rPr>
        <w:t>2. 委托人向监理人承诺，按照本合同约定派遣相应的人员，提供</w:t>
      </w:r>
      <w:r>
        <w:rPr>
          <w:rFonts w:hint="eastAsia" w:ascii="宋体" w:hAnsi="宋体" w:cs="华文新魏"/>
          <w:bCs/>
          <w:sz w:val="24"/>
          <w:szCs w:val="24"/>
        </w:rPr>
        <w:t>房屋、资料</w:t>
      </w:r>
      <w:r>
        <w:rPr>
          <w:rFonts w:hint="eastAsia" w:ascii="宋体" w:hAnsi="宋体" w:cs="华文新魏"/>
          <w:sz w:val="24"/>
          <w:szCs w:val="24"/>
        </w:rPr>
        <w:t>、设备，并按本合同约定支付酬金。</w:t>
      </w:r>
      <w:bookmarkEnd w:id="80"/>
      <w:bookmarkEnd w:id="81"/>
    </w:p>
    <w:p w14:paraId="43B656E0">
      <w:pPr>
        <w:spacing w:line="360" w:lineRule="auto"/>
        <w:ind w:firstLine="477" w:firstLineChars="198"/>
        <w:outlineLvl w:val="9"/>
        <w:rPr>
          <w:rFonts w:hint="eastAsia" w:ascii="宋体" w:hAnsi="宋体" w:cs="华文新魏"/>
          <w:b/>
          <w:sz w:val="24"/>
          <w:szCs w:val="24"/>
        </w:rPr>
      </w:pPr>
      <w:bookmarkStart w:id="82" w:name="_Toc508739368"/>
      <w:bookmarkStart w:id="83" w:name="_Toc430187129"/>
      <w:r>
        <w:rPr>
          <w:rFonts w:hint="eastAsia" w:ascii="宋体" w:hAnsi="宋体" w:cs="华文新魏"/>
          <w:b/>
          <w:sz w:val="24"/>
          <w:szCs w:val="24"/>
        </w:rPr>
        <w:t>八、合同订立</w:t>
      </w:r>
      <w:bookmarkEnd w:id="82"/>
      <w:bookmarkEnd w:id="83"/>
    </w:p>
    <w:p w14:paraId="452F9835">
      <w:pPr>
        <w:adjustRightInd w:val="0"/>
        <w:snapToGrid w:val="0"/>
        <w:spacing w:line="360" w:lineRule="auto"/>
        <w:ind w:firstLine="475" w:firstLineChars="198"/>
        <w:rPr>
          <w:rFonts w:hint="eastAsia" w:ascii="宋体" w:hAnsi="宋体" w:cs="华文新魏"/>
          <w:sz w:val="24"/>
          <w:szCs w:val="24"/>
        </w:rPr>
      </w:pPr>
      <w:r>
        <w:rPr>
          <w:rFonts w:hint="eastAsia" w:ascii="宋体" w:hAnsi="宋体" w:cs="华文新魏"/>
          <w:sz w:val="24"/>
          <w:szCs w:val="24"/>
        </w:rPr>
        <w:t>1. 订立时间：</w:t>
      </w:r>
      <w:r>
        <w:rPr>
          <w:rFonts w:hint="eastAsia" w:ascii="宋体" w:hAnsi="宋体" w:cs="华文新魏"/>
          <w:sz w:val="24"/>
          <w:szCs w:val="24"/>
          <w:u w:val="single"/>
        </w:rPr>
        <w:t xml:space="preserve">      </w:t>
      </w:r>
      <w:r>
        <w:rPr>
          <w:rFonts w:hint="eastAsia" w:ascii="宋体" w:hAnsi="宋体" w:cs="华文新魏"/>
          <w:sz w:val="24"/>
          <w:szCs w:val="24"/>
        </w:rPr>
        <w:t>年</w:t>
      </w:r>
      <w:r>
        <w:rPr>
          <w:rFonts w:hint="eastAsia" w:ascii="宋体" w:hAnsi="宋体" w:cs="华文新魏"/>
          <w:sz w:val="24"/>
          <w:szCs w:val="24"/>
          <w:u w:val="single"/>
        </w:rPr>
        <w:t xml:space="preserve">    </w:t>
      </w:r>
      <w:r>
        <w:rPr>
          <w:rFonts w:hint="eastAsia" w:ascii="宋体" w:hAnsi="宋体" w:cs="华文新魏"/>
          <w:sz w:val="24"/>
          <w:szCs w:val="24"/>
        </w:rPr>
        <w:t>月</w:t>
      </w:r>
      <w:r>
        <w:rPr>
          <w:rFonts w:hint="eastAsia" w:ascii="宋体" w:hAnsi="宋体" w:cs="华文新魏"/>
          <w:sz w:val="24"/>
          <w:szCs w:val="24"/>
          <w:u w:val="single"/>
        </w:rPr>
        <w:t xml:space="preserve">    </w:t>
      </w:r>
      <w:r>
        <w:rPr>
          <w:rFonts w:hint="eastAsia" w:ascii="宋体" w:hAnsi="宋体" w:cs="华文新魏"/>
          <w:sz w:val="24"/>
          <w:szCs w:val="24"/>
        </w:rPr>
        <w:t>日。</w:t>
      </w:r>
    </w:p>
    <w:p w14:paraId="4DEEF202">
      <w:pPr>
        <w:adjustRightInd w:val="0"/>
        <w:snapToGrid w:val="0"/>
        <w:spacing w:line="360" w:lineRule="auto"/>
        <w:ind w:firstLine="475" w:firstLineChars="198"/>
        <w:rPr>
          <w:rFonts w:hint="eastAsia" w:ascii="宋体" w:hAnsi="宋体" w:cs="华文新魏"/>
          <w:sz w:val="24"/>
          <w:szCs w:val="24"/>
        </w:rPr>
      </w:pPr>
      <w:r>
        <w:rPr>
          <w:rFonts w:hint="eastAsia" w:ascii="宋体" w:hAnsi="宋体" w:cs="华文新魏"/>
          <w:sz w:val="24"/>
          <w:szCs w:val="24"/>
        </w:rPr>
        <w:t>2. 订立地点：</w:t>
      </w:r>
      <w:r>
        <w:rPr>
          <w:rFonts w:hint="eastAsia" w:ascii="宋体" w:hAnsi="宋体" w:cs="华文新魏"/>
          <w:sz w:val="24"/>
          <w:szCs w:val="24"/>
          <w:u w:val="single"/>
        </w:rPr>
        <w:t xml:space="preserve">      </w:t>
      </w:r>
      <w:r>
        <w:rPr>
          <w:rFonts w:hint="eastAsia" w:ascii="宋体" w:hAnsi="宋体" w:cs="华文新魏"/>
          <w:sz w:val="24"/>
          <w:szCs w:val="24"/>
        </w:rPr>
        <w:t>。</w:t>
      </w:r>
    </w:p>
    <w:p w14:paraId="62C71EE0">
      <w:pPr>
        <w:adjustRightInd w:val="0"/>
        <w:snapToGrid w:val="0"/>
        <w:spacing w:line="360" w:lineRule="auto"/>
        <w:ind w:firstLine="480" w:firstLineChars="200"/>
        <w:rPr>
          <w:rFonts w:hint="eastAsia" w:ascii="宋体" w:hAnsi="宋体" w:cs="华文新魏"/>
          <w:sz w:val="24"/>
          <w:szCs w:val="24"/>
        </w:rPr>
      </w:pPr>
      <w:r>
        <w:rPr>
          <w:rFonts w:hint="eastAsia" w:ascii="宋体" w:hAnsi="宋体" w:cs="华文新魏"/>
          <w:sz w:val="24"/>
          <w:szCs w:val="24"/>
        </w:rPr>
        <w:t>3. 本合同壹式</w:t>
      </w:r>
      <w:r>
        <w:rPr>
          <w:rFonts w:hint="eastAsia" w:ascii="宋体" w:hAnsi="宋体" w:cs="华文新魏"/>
          <w:sz w:val="24"/>
          <w:szCs w:val="24"/>
          <w:u w:val="single"/>
        </w:rPr>
        <w:t xml:space="preserve"> 肆 </w:t>
      </w:r>
      <w:r>
        <w:rPr>
          <w:rFonts w:hint="eastAsia" w:ascii="宋体" w:hAnsi="宋体" w:cs="华文新魏"/>
          <w:sz w:val="24"/>
          <w:szCs w:val="24"/>
        </w:rPr>
        <w:t>份，具有同等法律效力，双方各执</w:t>
      </w:r>
      <w:r>
        <w:rPr>
          <w:rFonts w:hint="eastAsia" w:ascii="宋体" w:hAnsi="宋体" w:cs="华文新魏"/>
          <w:sz w:val="24"/>
          <w:szCs w:val="24"/>
          <w:u w:val="single"/>
        </w:rPr>
        <w:t xml:space="preserve"> 贰 </w:t>
      </w:r>
      <w:r>
        <w:rPr>
          <w:rFonts w:hint="eastAsia" w:ascii="宋体" w:hAnsi="宋体" w:cs="华文新魏"/>
          <w:sz w:val="24"/>
          <w:szCs w:val="24"/>
        </w:rPr>
        <w:t>份。</w:t>
      </w:r>
    </w:p>
    <w:p w14:paraId="0BF863A6">
      <w:pPr>
        <w:adjustRightInd w:val="0"/>
        <w:snapToGrid w:val="0"/>
        <w:spacing w:line="360" w:lineRule="auto"/>
        <w:ind w:firstLine="200"/>
        <w:rPr>
          <w:rFonts w:hint="eastAsia" w:ascii="宋体" w:hAnsi="宋体" w:cs="华文新魏"/>
          <w:sz w:val="24"/>
          <w:szCs w:val="24"/>
        </w:rPr>
      </w:pPr>
    </w:p>
    <w:p w14:paraId="53139CD6">
      <w:pPr>
        <w:adjustRightInd w:val="0"/>
        <w:snapToGrid w:val="0"/>
        <w:spacing w:line="360" w:lineRule="auto"/>
        <w:ind w:firstLine="475" w:firstLineChars="198"/>
        <w:rPr>
          <w:rFonts w:hint="eastAsia" w:ascii="宋体" w:hAnsi="宋体" w:cs="华文新魏"/>
          <w:sz w:val="24"/>
          <w:szCs w:val="24"/>
        </w:rPr>
      </w:pPr>
      <w:r>
        <w:rPr>
          <w:rFonts w:hint="eastAsia" w:ascii="宋体" w:hAnsi="宋体" w:cs="华文新魏"/>
          <w:sz w:val="24"/>
          <w:szCs w:val="24"/>
        </w:rPr>
        <w:t>委托人：</w:t>
      </w:r>
      <w:r>
        <w:rPr>
          <w:rFonts w:hint="eastAsia" w:ascii="宋体" w:hAnsi="宋体" w:cs="华文新魏"/>
          <w:sz w:val="24"/>
          <w:szCs w:val="24"/>
          <w:u w:val="single"/>
        </w:rPr>
        <w:t xml:space="preserve">   （盖章）     </w:t>
      </w:r>
      <w:r>
        <w:rPr>
          <w:rFonts w:hint="eastAsia" w:ascii="宋体" w:hAnsi="宋体" w:cs="华文新魏"/>
          <w:sz w:val="24"/>
          <w:szCs w:val="24"/>
        </w:rPr>
        <w:t xml:space="preserve">                监理人：</w:t>
      </w:r>
      <w:r>
        <w:rPr>
          <w:rFonts w:hint="eastAsia" w:ascii="宋体" w:hAnsi="宋体" w:cs="华文新魏"/>
          <w:sz w:val="24"/>
          <w:szCs w:val="24"/>
          <w:u w:val="single"/>
        </w:rPr>
        <w:t xml:space="preserve">   （盖章）    </w:t>
      </w:r>
    </w:p>
    <w:p w14:paraId="3274AD29">
      <w:pPr>
        <w:adjustRightInd w:val="0"/>
        <w:snapToGrid w:val="0"/>
        <w:spacing w:line="360" w:lineRule="auto"/>
        <w:ind w:firstLine="475" w:firstLineChars="198"/>
        <w:rPr>
          <w:rFonts w:hint="eastAsia" w:ascii="宋体" w:hAnsi="宋体" w:cs="华文新魏"/>
          <w:sz w:val="24"/>
          <w:szCs w:val="24"/>
        </w:rPr>
      </w:pPr>
      <w:r>
        <w:rPr>
          <w:rFonts w:hint="eastAsia" w:ascii="宋体" w:hAnsi="宋体" w:cs="华文新魏"/>
          <w:sz w:val="24"/>
          <w:szCs w:val="24"/>
        </w:rPr>
        <w:t xml:space="preserve">住所：                                  住所： </w:t>
      </w:r>
    </w:p>
    <w:p w14:paraId="4123DB8E">
      <w:pPr>
        <w:adjustRightInd w:val="0"/>
        <w:snapToGrid w:val="0"/>
        <w:spacing w:line="360" w:lineRule="auto"/>
        <w:ind w:firstLine="480" w:firstLineChars="200"/>
        <w:rPr>
          <w:rFonts w:hint="eastAsia" w:ascii="宋体" w:hAnsi="宋体" w:cs="华文新魏"/>
          <w:sz w:val="24"/>
          <w:szCs w:val="24"/>
        </w:rPr>
      </w:pPr>
      <w:r>
        <w:rPr>
          <w:rFonts w:hint="eastAsia" w:ascii="宋体" w:hAnsi="宋体" w:cs="华文新魏"/>
          <w:sz w:val="24"/>
          <w:szCs w:val="24"/>
        </w:rPr>
        <w:t>邮政编码：                              邮政编码：</w:t>
      </w:r>
    </w:p>
    <w:p w14:paraId="17AAB260">
      <w:pPr>
        <w:adjustRightInd w:val="0"/>
        <w:snapToGrid w:val="0"/>
        <w:spacing w:line="360" w:lineRule="auto"/>
        <w:ind w:firstLine="475" w:firstLineChars="198"/>
        <w:rPr>
          <w:rFonts w:hint="eastAsia" w:ascii="宋体" w:hAnsi="宋体" w:cs="华文新魏"/>
          <w:sz w:val="24"/>
          <w:szCs w:val="24"/>
        </w:rPr>
      </w:pPr>
      <w:r>
        <w:rPr>
          <w:rFonts w:hint="eastAsia" w:ascii="宋体" w:hAnsi="宋体" w:cs="华文新魏"/>
          <w:sz w:val="24"/>
          <w:szCs w:val="24"/>
        </w:rPr>
        <w:t>法定代表人或其                          法定代表人或其</w:t>
      </w:r>
    </w:p>
    <w:p w14:paraId="0A89D3E9">
      <w:pPr>
        <w:adjustRightInd w:val="0"/>
        <w:snapToGrid w:val="0"/>
        <w:spacing w:line="360" w:lineRule="auto"/>
        <w:ind w:firstLine="480" w:firstLineChars="200"/>
        <w:rPr>
          <w:rFonts w:hint="eastAsia" w:ascii="宋体" w:hAnsi="宋体" w:cs="华文新魏"/>
          <w:sz w:val="24"/>
          <w:szCs w:val="24"/>
        </w:rPr>
      </w:pPr>
      <w:r>
        <w:rPr>
          <w:rFonts w:hint="eastAsia" w:ascii="宋体" w:hAnsi="宋体" w:cs="华文新魏"/>
          <w:sz w:val="24"/>
          <w:szCs w:val="24"/>
        </w:rPr>
        <w:t>授权的代理人：</w:t>
      </w:r>
      <w:r>
        <w:rPr>
          <w:rFonts w:hint="eastAsia" w:ascii="宋体" w:hAnsi="宋体" w:cs="华文新魏"/>
          <w:sz w:val="24"/>
          <w:szCs w:val="24"/>
          <w:u w:val="single"/>
        </w:rPr>
        <w:t xml:space="preserve">（签字）      </w:t>
      </w:r>
      <w:r>
        <w:rPr>
          <w:rFonts w:hint="eastAsia" w:ascii="宋体" w:hAnsi="宋体" w:cs="华文新魏"/>
          <w:sz w:val="24"/>
          <w:szCs w:val="24"/>
        </w:rPr>
        <w:t xml:space="preserve">         </w:t>
      </w:r>
      <w:r>
        <w:rPr>
          <w:rFonts w:hint="eastAsia" w:ascii="宋体" w:hAnsi="宋体" w:cs="华文新魏"/>
          <w:sz w:val="24"/>
          <w:szCs w:val="24"/>
          <w:lang w:val="en-US" w:eastAsia="zh-CN"/>
        </w:rPr>
        <w:t xml:space="preserve"> </w:t>
      </w:r>
      <w:r>
        <w:rPr>
          <w:rFonts w:hint="eastAsia" w:ascii="宋体" w:hAnsi="宋体" w:cs="华文新魏"/>
          <w:sz w:val="24"/>
          <w:szCs w:val="24"/>
        </w:rPr>
        <w:t xml:space="preserve">  授权的代理人：</w:t>
      </w:r>
      <w:r>
        <w:rPr>
          <w:rFonts w:hint="eastAsia" w:ascii="宋体" w:hAnsi="宋体" w:cs="华文新魏"/>
          <w:sz w:val="24"/>
          <w:szCs w:val="24"/>
          <w:u w:val="single"/>
        </w:rPr>
        <w:t xml:space="preserve">（签字）      </w:t>
      </w:r>
    </w:p>
    <w:p w14:paraId="64934C9C">
      <w:pPr>
        <w:adjustRightInd w:val="0"/>
        <w:snapToGrid w:val="0"/>
        <w:spacing w:line="360" w:lineRule="auto"/>
        <w:ind w:firstLine="475" w:firstLineChars="198"/>
        <w:rPr>
          <w:rFonts w:hint="eastAsia" w:ascii="宋体" w:hAnsi="宋体" w:cs="华文新魏"/>
          <w:sz w:val="24"/>
          <w:szCs w:val="24"/>
        </w:rPr>
      </w:pPr>
      <w:r>
        <w:rPr>
          <w:rFonts w:hint="eastAsia" w:ascii="宋体" w:hAnsi="宋体" w:cs="华文新魏"/>
          <w:sz w:val="24"/>
          <w:szCs w:val="24"/>
        </w:rPr>
        <w:t>开户银行：                              开户银行：</w:t>
      </w:r>
    </w:p>
    <w:p w14:paraId="01EEFB01">
      <w:pPr>
        <w:adjustRightInd w:val="0"/>
        <w:snapToGrid w:val="0"/>
        <w:spacing w:line="360" w:lineRule="auto"/>
        <w:ind w:firstLine="475" w:firstLineChars="198"/>
        <w:rPr>
          <w:rFonts w:hint="eastAsia" w:ascii="宋体" w:hAnsi="宋体" w:cs="华文新魏"/>
          <w:sz w:val="24"/>
          <w:szCs w:val="24"/>
        </w:rPr>
      </w:pPr>
      <w:r>
        <w:rPr>
          <w:rFonts w:hint="eastAsia" w:ascii="宋体" w:hAnsi="宋体" w:cs="华文新魏"/>
          <w:sz w:val="24"/>
          <w:szCs w:val="24"/>
        </w:rPr>
        <w:t>账号：                                  账号：</w:t>
      </w:r>
    </w:p>
    <w:p w14:paraId="48201248">
      <w:pPr>
        <w:adjustRightInd w:val="0"/>
        <w:snapToGrid w:val="0"/>
        <w:spacing w:line="360" w:lineRule="auto"/>
        <w:ind w:firstLine="475" w:firstLineChars="198"/>
        <w:rPr>
          <w:rFonts w:hint="eastAsia" w:ascii="宋体" w:hAnsi="宋体" w:cs="华文新魏"/>
          <w:sz w:val="24"/>
          <w:szCs w:val="24"/>
        </w:rPr>
      </w:pPr>
      <w:r>
        <w:rPr>
          <w:rFonts w:hint="eastAsia" w:ascii="宋体" w:hAnsi="宋体" w:cs="华文新魏"/>
          <w:sz w:val="24"/>
          <w:szCs w:val="24"/>
        </w:rPr>
        <w:t>电话：                                  电话：</w:t>
      </w:r>
    </w:p>
    <w:p w14:paraId="116A217D">
      <w:pPr>
        <w:adjustRightInd w:val="0"/>
        <w:snapToGrid w:val="0"/>
        <w:spacing w:line="360" w:lineRule="auto"/>
        <w:ind w:firstLine="475" w:firstLineChars="198"/>
        <w:rPr>
          <w:rFonts w:hint="eastAsia" w:ascii="宋体" w:hAnsi="宋体" w:cs="华文新魏"/>
          <w:sz w:val="24"/>
          <w:szCs w:val="24"/>
        </w:rPr>
      </w:pPr>
      <w:r>
        <w:rPr>
          <w:rFonts w:hint="eastAsia" w:ascii="宋体" w:hAnsi="宋体" w:cs="华文新魏"/>
          <w:sz w:val="24"/>
          <w:szCs w:val="24"/>
        </w:rPr>
        <w:t>传真：                                  传真：</w:t>
      </w:r>
    </w:p>
    <w:p w14:paraId="2F936DE9">
      <w:pPr>
        <w:adjustRightInd w:val="0"/>
        <w:snapToGrid w:val="0"/>
        <w:spacing w:line="360" w:lineRule="auto"/>
        <w:ind w:firstLine="475" w:firstLineChars="198"/>
        <w:rPr>
          <w:rFonts w:hint="eastAsia" w:ascii="宋体" w:hAnsi="宋体"/>
          <w:sz w:val="24"/>
          <w:szCs w:val="24"/>
          <w:u w:val="single"/>
        </w:rPr>
      </w:pPr>
      <w:r>
        <w:rPr>
          <w:rFonts w:hint="eastAsia" w:ascii="宋体" w:hAnsi="宋体" w:cs="华文新魏"/>
          <w:sz w:val="24"/>
          <w:szCs w:val="24"/>
        </w:rPr>
        <w:t>电子邮箱：                              电子邮箱</w:t>
      </w:r>
      <w:r>
        <w:rPr>
          <w:rFonts w:hint="eastAsia" w:ascii="宋体" w:hAnsi="宋体"/>
          <w:sz w:val="24"/>
          <w:szCs w:val="24"/>
        </w:rPr>
        <w:t>：</w:t>
      </w:r>
    </w:p>
    <w:p w14:paraId="45EC51A5">
      <w:pPr>
        <w:adjustRightInd w:val="0"/>
        <w:snapToGrid w:val="0"/>
        <w:spacing w:line="360" w:lineRule="auto"/>
        <w:ind w:firstLine="475" w:firstLineChars="198"/>
        <w:rPr>
          <w:rFonts w:hint="eastAsia" w:ascii="宋体" w:hAnsi="宋体"/>
          <w:sz w:val="24"/>
          <w:szCs w:val="24"/>
          <w:u w:val="single"/>
        </w:rPr>
      </w:pPr>
    </w:p>
    <w:p w14:paraId="16050428">
      <w:pPr>
        <w:pageBreakBefore/>
        <w:spacing w:line="360" w:lineRule="auto"/>
        <w:jc w:val="center"/>
        <w:outlineLvl w:val="1"/>
        <w:rPr>
          <w:rFonts w:hint="eastAsia" w:ascii="宋体" w:hAnsi="宋体" w:cs="华文新魏"/>
          <w:b/>
          <w:sz w:val="32"/>
          <w:szCs w:val="32"/>
        </w:rPr>
      </w:pPr>
      <w:r>
        <w:rPr>
          <w:rFonts w:hint="eastAsia" w:ascii="宋体" w:hAnsi="宋体" w:cs="华文新魏"/>
          <w:b/>
          <w:sz w:val="32"/>
          <w:szCs w:val="32"/>
        </w:rPr>
        <w:t>第二部分  通用条件</w:t>
      </w:r>
    </w:p>
    <w:p w14:paraId="597D2482">
      <w:pPr>
        <w:spacing w:line="360" w:lineRule="auto"/>
        <w:jc w:val="center"/>
        <w:rPr>
          <w:rFonts w:hint="eastAsia" w:ascii="宋体" w:hAnsi="宋体" w:cs="华文新魏"/>
          <w:b/>
          <w:sz w:val="28"/>
          <w:szCs w:val="28"/>
        </w:rPr>
      </w:pPr>
    </w:p>
    <w:p w14:paraId="30EE6EFC">
      <w:pPr>
        <w:snapToGrid w:val="0"/>
        <w:spacing w:line="360" w:lineRule="auto"/>
        <w:ind w:firstLine="482" w:firstLineChars="200"/>
        <w:rPr>
          <w:rFonts w:hint="eastAsia" w:ascii="宋体" w:hAnsi="宋体" w:eastAsia="宋体" w:cs="华文新魏"/>
          <w:b/>
          <w:sz w:val="24"/>
          <w:szCs w:val="24"/>
        </w:rPr>
      </w:pPr>
      <w:r>
        <w:rPr>
          <w:rFonts w:hint="eastAsia" w:ascii="宋体" w:hAnsi="宋体" w:eastAsia="宋体" w:cs="华文新魏"/>
          <w:b/>
          <w:sz w:val="24"/>
          <w:szCs w:val="24"/>
        </w:rPr>
        <w:t>1. 定义与解释</w:t>
      </w:r>
    </w:p>
    <w:p w14:paraId="462498A1">
      <w:pPr>
        <w:snapToGrid w:val="0"/>
        <w:spacing w:line="360" w:lineRule="auto"/>
        <w:ind w:firstLine="480" w:firstLineChars="200"/>
        <w:rPr>
          <w:rFonts w:hint="eastAsia" w:ascii="宋体" w:hAnsi="宋体" w:eastAsia="宋体" w:cs="华文新魏"/>
          <w:bCs/>
          <w:sz w:val="24"/>
          <w:szCs w:val="24"/>
        </w:rPr>
      </w:pPr>
      <w:r>
        <w:rPr>
          <w:rFonts w:hint="eastAsia" w:ascii="宋体" w:hAnsi="宋体" w:eastAsia="宋体" w:cs="华文新魏"/>
          <w:sz w:val="24"/>
          <w:szCs w:val="24"/>
        </w:rPr>
        <w:t xml:space="preserve">1.1 </w:t>
      </w:r>
      <w:r>
        <w:rPr>
          <w:rFonts w:hint="eastAsia" w:ascii="宋体" w:hAnsi="宋体" w:eastAsia="宋体" w:cs="华文新魏"/>
          <w:bCs/>
          <w:sz w:val="24"/>
          <w:szCs w:val="24"/>
        </w:rPr>
        <w:t>定义</w:t>
      </w:r>
    </w:p>
    <w:p w14:paraId="05004596">
      <w:pPr>
        <w:adjustRightInd w:val="0"/>
        <w:snapToGrid w:val="0"/>
        <w:spacing w:line="360" w:lineRule="auto"/>
        <w:ind w:firstLine="480" w:firstLineChars="200"/>
        <w:rPr>
          <w:rFonts w:hint="eastAsia" w:ascii="宋体" w:hAnsi="宋体" w:eastAsia="宋体" w:cs="华文新魏"/>
          <w:sz w:val="24"/>
          <w:szCs w:val="24"/>
        </w:rPr>
      </w:pPr>
      <w:r>
        <w:rPr>
          <w:rFonts w:hint="eastAsia" w:ascii="宋体" w:hAnsi="宋体" w:eastAsia="宋体" w:cs="华文新魏"/>
          <w:sz w:val="24"/>
          <w:szCs w:val="24"/>
        </w:rPr>
        <w:t>除根据上下文另有其意义外，组成本合同的全部文件中的下列名词和用语应具有本款所赋予的含义：</w:t>
      </w:r>
    </w:p>
    <w:p w14:paraId="767A50F3">
      <w:pPr>
        <w:adjustRightInd w:val="0"/>
        <w:snapToGrid w:val="0"/>
        <w:spacing w:line="360" w:lineRule="auto"/>
        <w:ind w:firstLine="480" w:firstLineChars="200"/>
        <w:rPr>
          <w:rFonts w:hint="eastAsia" w:ascii="宋体" w:hAnsi="宋体" w:eastAsia="宋体" w:cs="华文新魏"/>
          <w:sz w:val="24"/>
          <w:szCs w:val="24"/>
        </w:rPr>
      </w:pPr>
      <w:r>
        <w:rPr>
          <w:rFonts w:hint="eastAsia" w:ascii="宋体" w:hAnsi="宋体" w:eastAsia="宋体" w:cs="华文新魏"/>
          <w:sz w:val="24"/>
          <w:szCs w:val="24"/>
        </w:rPr>
        <w:t>1.1.1 “工程”是指按照本合同约定实施监理与相关服务的建设工程。</w:t>
      </w:r>
    </w:p>
    <w:p w14:paraId="4D8062BA">
      <w:pPr>
        <w:adjustRightInd w:val="0"/>
        <w:snapToGrid w:val="0"/>
        <w:spacing w:line="360" w:lineRule="auto"/>
        <w:ind w:firstLine="480" w:firstLineChars="200"/>
        <w:rPr>
          <w:rFonts w:hint="eastAsia" w:ascii="宋体" w:hAnsi="宋体" w:eastAsia="宋体" w:cs="华文新魏"/>
          <w:sz w:val="24"/>
          <w:szCs w:val="24"/>
        </w:rPr>
      </w:pPr>
      <w:r>
        <w:rPr>
          <w:rFonts w:hint="eastAsia" w:ascii="宋体" w:hAnsi="宋体" w:eastAsia="宋体" w:cs="华文新魏"/>
          <w:sz w:val="24"/>
          <w:szCs w:val="24"/>
        </w:rPr>
        <w:t>1.1.2 “委托人”是指本合同中委托监理与相关服务的一方，及其合法的继承人或受让人。</w:t>
      </w:r>
    </w:p>
    <w:p w14:paraId="51585B80">
      <w:pPr>
        <w:adjustRightInd w:val="0"/>
        <w:snapToGrid w:val="0"/>
        <w:spacing w:line="360" w:lineRule="auto"/>
        <w:ind w:firstLine="480" w:firstLineChars="200"/>
        <w:rPr>
          <w:rFonts w:hint="eastAsia" w:ascii="宋体" w:hAnsi="宋体" w:eastAsia="宋体" w:cs="华文新魏"/>
          <w:sz w:val="24"/>
          <w:szCs w:val="24"/>
        </w:rPr>
      </w:pPr>
      <w:r>
        <w:rPr>
          <w:rFonts w:hint="eastAsia" w:ascii="宋体" w:hAnsi="宋体" w:eastAsia="宋体" w:cs="华文新魏"/>
          <w:sz w:val="24"/>
          <w:szCs w:val="24"/>
        </w:rPr>
        <w:t>1.1.3 “监理人”是指本合同中提供监理与相关服务的一方，及其合法的继承人。</w:t>
      </w:r>
    </w:p>
    <w:p w14:paraId="45BB26D9">
      <w:pPr>
        <w:adjustRightInd w:val="0"/>
        <w:snapToGrid w:val="0"/>
        <w:spacing w:line="360" w:lineRule="auto"/>
        <w:ind w:firstLine="480" w:firstLineChars="200"/>
        <w:rPr>
          <w:rFonts w:hint="eastAsia" w:ascii="宋体" w:hAnsi="宋体" w:eastAsia="宋体" w:cs="华文新魏"/>
          <w:sz w:val="24"/>
          <w:szCs w:val="24"/>
        </w:rPr>
      </w:pPr>
      <w:r>
        <w:rPr>
          <w:rFonts w:hint="eastAsia" w:ascii="宋体" w:hAnsi="宋体" w:eastAsia="宋体" w:cs="华文新魏"/>
          <w:sz w:val="24"/>
          <w:szCs w:val="24"/>
        </w:rPr>
        <w:t>1.1.4 “承包人”是指在工程范围内与委托人签订勘察、设计、施工等有关合同的当事人，及其合法的继承人。</w:t>
      </w:r>
    </w:p>
    <w:p w14:paraId="37CE3B82">
      <w:pPr>
        <w:snapToGrid w:val="0"/>
        <w:spacing w:line="360" w:lineRule="auto"/>
        <w:ind w:firstLine="480" w:firstLineChars="200"/>
        <w:rPr>
          <w:rFonts w:hint="eastAsia" w:ascii="宋体" w:hAnsi="宋体" w:eastAsia="宋体" w:cs="华文新魏"/>
          <w:sz w:val="24"/>
          <w:szCs w:val="24"/>
        </w:rPr>
      </w:pPr>
      <w:r>
        <w:rPr>
          <w:rFonts w:hint="eastAsia" w:ascii="宋体" w:hAnsi="宋体" w:eastAsia="宋体" w:cs="华文新魏"/>
          <w:sz w:val="24"/>
          <w:szCs w:val="24"/>
        </w:rPr>
        <w:t>1.1.5 “监理”是指监理人受委托人的委托 ，依照法律法规、工程建设标准、勘察设计文件及合同，在施工阶段对建设工程质量、进度、造价进行控制，对合同、信息进行管理，对工程建设相关方的关系进行协调，并履行建设工程安全生产管理法定职责的服务活动。</w:t>
      </w:r>
    </w:p>
    <w:p w14:paraId="7DCDBA8C">
      <w:pPr>
        <w:adjustRightInd w:val="0"/>
        <w:snapToGrid w:val="0"/>
        <w:spacing w:line="360" w:lineRule="auto"/>
        <w:ind w:firstLine="480" w:firstLineChars="200"/>
        <w:rPr>
          <w:rFonts w:hint="eastAsia" w:ascii="宋体" w:hAnsi="宋体" w:eastAsia="宋体" w:cs="华文新魏"/>
          <w:sz w:val="24"/>
          <w:szCs w:val="24"/>
        </w:rPr>
      </w:pPr>
      <w:r>
        <w:rPr>
          <w:rFonts w:hint="eastAsia" w:ascii="宋体" w:hAnsi="宋体" w:eastAsia="宋体" w:cs="华文新魏"/>
          <w:sz w:val="24"/>
          <w:szCs w:val="24"/>
        </w:rPr>
        <w:t>1.1.6 “相关服务”是指监理人受委托人的委托 ，按照本合同约定，在勘察、设计、保修等阶段提供的服务活动。</w:t>
      </w:r>
    </w:p>
    <w:p w14:paraId="587A8245">
      <w:pPr>
        <w:adjustRightInd w:val="0"/>
        <w:snapToGrid w:val="0"/>
        <w:spacing w:line="360" w:lineRule="auto"/>
        <w:ind w:firstLine="480" w:firstLineChars="200"/>
        <w:rPr>
          <w:rFonts w:hint="eastAsia" w:ascii="宋体" w:hAnsi="宋体" w:eastAsia="宋体" w:cs="华文新魏"/>
          <w:sz w:val="24"/>
          <w:szCs w:val="24"/>
        </w:rPr>
      </w:pPr>
      <w:r>
        <w:rPr>
          <w:rFonts w:hint="eastAsia" w:ascii="宋体" w:hAnsi="宋体" w:eastAsia="宋体" w:cs="华文新魏"/>
          <w:sz w:val="24"/>
          <w:szCs w:val="24"/>
        </w:rPr>
        <w:t>1.1.7 “正常工作”指本合同订立时通用条件和专用条件中约定的监理人的工作。</w:t>
      </w:r>
    </w:p>
    <w:p w14:paraId="6EE4832E">
      <w:pPr>
        <w:adjustRightInd w:val="0"/>
        <w:snapToGrid w:val="0"/>
        <w:spacing w:line="360" w:lineRule="auto"/>
        <w:ind w:firstLine="480" w:firstLineChars="200"/>
        <w:rPr>
          <w:rFonts w:hint="eastAsia" w:ascii="宋体" w:hAnsi="宋体" w:eastAsia="宋体" w:cs="华文新魏"/>
          <w:sz w:val="24"/>
          <w:szCs w:val="24"/>
        </w:rPr>
      </w:pPr>
      <w:r>
        <w:rPr>
          <w:rFonts w:hint="eastAsia" w:ascii="宋体" w:hAnsi="宋体" w:eastAsia="宋体" w:cs="华文新魏"/>
          <w:sz w:val="24"/>
          <w:szCs w:val="24"/>
        </w:rPr>
        <w:t>1.1.8 “附加工作”是指本合同约定的正常工作以外监理人的工作。</w:t>
      </w:r>
    </w:p>
    <w:p w14:paraId="4F896E0D">
      <w:pPr>
        <w:adjustRightInd w:val="0"/>
        <w:snapToGrid w:val="0"/>
        <w:spacing w:line="360" w:lineRule="auto"/>
        <w:ind w:firstLine="480" w:firstLineChars="200"/>
        <w:rPr>
          <w:rFonts w:hint="eastAsia" w:ascii="宋体" w:hAnsi="宋体" w:eastAsia="宋体" w:cs="华文新魏"/>
          <w:sz w:val="24"/>
          <w:szCs w:val="24"/>
        </w:rPr>
      </w:pPr>
      <w:r>
        <w:rPr>
          <w:rFonts w:hint="eastAsia" w:ascii="宋体" w:hAnsi="宋体" w:eastAsia="宋体" w:cs="华文新魏"/>
          <w:sz w:val="24"/>
          <w:szCs w:val="24"/>
        </w:rPr>
        <w:t>1.1.9 “项目监理机构”是指监理人派驻工程负责履行本合同的组织机构。</w:t>
      </w:r>
    </w:p>
    <w:p w14:paraId="664FC9C1">
      <w:pPr>
        <w:adjustRightInd w:val="0"/>
        <w:snapToGrid w:val="0"/>
        <w:spacing w:line="360" w:lineRule="auto"/>
        <w:ind w:firstLine="480" w:firstLineChars="200"/>
        <w:rPr>
          <w:rFonts w:hint="eastAsia" w:ascii="宋体" w:hAnsi="宋体" w:eastAsia="宋体" w:cs="华文新魏"/>
          <w:sz w:val="24"/>
          <w:szCs w:val="24"/>
        </w:rPr>
      </w:pPr>
      <w:r>
        <w:rPr>
          <w:rFonts w:hint="eastAsia" w:ascii="宋体" w:hAnsi="宋体" w:eastAsia="宋体" w:cs="华文新魏"/>
          <w:sz w:val="24"/>
          <w:szCs w:val="24"/>
        </w:rPr>
        <w:t>1.1.10 “总监理工程师”是指由监理人的法定代表人书面授权，全面负责履行本合同、主持项目监理机构工作的注册监理工程师。</w:t>
      </w:r>
    </w:p>
    <w:p w14:paraId="1DFBD392">
      <w:pPr>
        <w:adjustRightInd w:val="0"/>
        <w:snapToGrid w:val="0"/>
        <w:spacing w:line="360" w:lineRule="auto"/>
        <w:ind w:firstLine="480" w:firstLineChars="200"/>
        <w:rPr>
          <w:rFonts w:hint="eastAsia" w:ascii="宋体" w:hAnsi="宋体" w:eastAsia="宋体" w:cs="华文新魏"/>
          <w:sz w:val="24"/>
          <w:szCs w:val="24"/>
        </w:rPr>
      </w:pPr>
      <w:r>
        <w:rPr>
          <w:rFonts w:hint="eastAsia" w:ascii="宋体" w:hAnsi="宋体" w:eastAsia="宋体" w:cs="华文新魏"/>
          <w:sz w:val="24"/>
          <w:szCs w:val="24"/>
        </w:rPr>
        <w:t>1.1.11 “酬金”是指监理人履行本合同义务，委托人按照本合同约定给付监理人的金额。</w:t>
      </w:r>
    </w:p>
    <w:p w14:paraId="60F05570">
      <w:pPr>
        <w:adjustRightInd w:val="0"/>
        <w:snapToGrid w:val="0"/>
        <w:spacing w:line="360" w:lineRule="auto"/>
        <w:ind w:firstLine="480" w:firstLineChars="200"/>
        <w:rPr>
          <w:rFonts w:hint="eastAsia" w:ascii="宋体" w:hAnsi="宋体" w:eastAsia="宋体" w:cs="华文新魏"/>
          <w:sz w:val="24"/>
          <w:szCs w:val="24"/>
        </w:rPr>
      </w:pPr>
      <w:r>
        <w:rPr>
          <w:rFonts w:hint="eastAsia" w:ascii="宋体" w:hAnsi="宋体" w:eastAsia="宋体" w:cs="华文新魏"/>
          <w:sz w:val="24"/>
          <w:szCs w:val="24"/>
        </w:rPr>
        <w:t>1.1.12 “正常工作</w:t>
      </w:r>
      <w:r>
        <w:rPr>
          <w:rFonts w:hint="eastAsia" w:ascii="宋体" w:hAnsi="宋体" w:eastAsia="宋体" w:cs="华文新魏"/>
          <w:kern w:val="0"/>
          <w:sz w:val="24"/>
          <w:szCs w:val="24"/>
        </w:rPr>
        <w:t>酬金”</w:t>
      </w:r>
      <w:r>
        <w:rPr>
          <w:rFonts w:hint="eastAsia" w:ascii="宋体" w:hAnsi="宋体" w:eastAsia="宋体" w:cs="华文新魏"/>
          <w:sz w:val="24"/>
          <w:szCs w:val="24"/>
        </w:rPr>
        <w:t>是指监理人完成正常工作，委托人应给付监理人并在协议书中载明的签约</w:t>
      </w:r>
      <w:r>
        <w:rPr>
          <w:rFonts w:hint="eastAsia" w:ascii="宋体" w:hAnsi="宋体" w:eastAsia="宋体" w:cs="华文新魏"/>
          <w:kern w:val="0"/>
          <w:sz w:val="24"/>
          <w:szCs w:val="24"/>
        </w:rPr>
        <w:t>酬金额</w:t>
      </w:r>
      <w:r>
        <w:rPr>
          <w:rFonts w:hint="eastAsia" w:ascii="宋体" w:hAnsi="宋体" w:eastAsia="宋体" w:cs="华文新魏"/>
          <w:sz w:val="24"/>
          <w:szCs w:val="24"/>
        </w:rPr>
        <w:t>。</w:t>
      </w:r>
    </w:p>
    <w:p w14:paraId="7F0A9BE0">
      <w:pPr>
        <w:adjustRightInd w:val="0"/>
        <w:snapToGrid w:val="0"/>
        <w:spacing w:line="360" w:lineRule="auto"/>
        <w:ind w:firstLine="480" w:firstLineChars="200"/>
        <w:rPr>
          <w:rFonts w:hint="eastAsia" w:ascii="宋体" w:hAnsi="宋体" w:eastAsia="宋体" w:cs="华文新魏"/>
          <w:sz w:val="24"/>
          <w:szCs w:val="24"/>
        </w:rPr>
      </w:pPr>
      <w:r>
        <w:rPr>
          <w:rFonts w:hint="eastAsia" w:ascii="宋体" w:hAnsi="宋体" w:eastAsia="宋体" w:cs="华文新魏"/>
          <w:sz w:val="24"/>
          <w:szCs w:val="24"/>
        </w:rPr>
        <w:t>1.1.13 “附加工作酬金”是指监理人完成附加工作，委托人应给付监理人的金额。</w:t>
      </w:r>
    </w:p>
    <w:p w14:paraId="550AD9AF">
      <w:pPr>
        <w:adjustRightInd w:val="0"/>
        <w:snapToGrid w:val="0"/>
        <w:spacing w:line="360" w:lineRule="auto"/>
        <w:ind w:firstLine="480" w:firstLineChars="200"/>
        <w:rPr>
          <w:rFonts w:hint="eastAsia" w:ascii="宋体" w:hAnsi="宋体" w:eastAsia="宋体" w:cs="华文新魏"/>
          <w:sz w:val="24"/>
          <w:szCs w:val="24"/>
        </w:rPr>
      </w:pPr>
      <w:r>
        <w:rPr>
          <w:rFonts w:hint="eastAsia" w:ascii="宋体" w:hAnsi="宋体" w:eastAsia="宋体" w:cs="华文新魏"/>
          <w:sz w:val="24"/>
          <w:szCs w:val="24"/>
        </w:rPr>
        <w:t>1.1.14 “一方”是指委托人或监理人；“双方”是指委托人和监理人；“第三方”是指除委托人和监理人以外的有关方。</w:t>
      </w:r>
    </w:p>
    <w:p w14:paraId="1C4DEB6A">
      <w:pPr>
        <w:adjustRightInd w:val="0"/>
        <w:snapToGrid w:val="0"/>
        <w:spacing w:line="360" w:lineRule="auto"/>
        <w:ind w:firstLine="480" w:firstLineChars="200"/>
        <w:rPr>
          <w:rFonts w:hint="eastAsia" w:ascii="宋体" w:hAnsi="宋体" w:eastAsia="宋体" w:cs="华文新魏"/>
          <w:sz w:val="24"/>
          <w:szCs w:val="24"/>
        </w:rPr>
      </w:pPr>
      <w:r>
        <w:rPr>
          <w:rFonts w:hint="eastAsia" w:ascii="宋体" w:hAnsi="宋体" w:eastAsia="宋体" w:cs="华文新魏"/>
          <w:sz w:val="24"/>
          <w:szCs w:val="24"/>
        </w:rPr>
        <w:t>1.1.15 “书面形式”是指合同书、信件和数据电文（包括电报、电传、传真、电子数据交换和电子邮件）等可以有形地表现所载内容的形式。</w:t>
      </w:r>
    </w:p>
    <w:p w14:paraId="744CF701">
      <w:pPr>
        <w:adjustRightInd w:val="0"/>
        <w:snapToGrid w:val="0"/>
        <w:spacing w:line="360" w:lineRule="auto"/>
        <w:ind w:firstLine="480" w:firstLineChars="200"/>
        <w:rPr>
          <w:rFonts w:hint="eastAsia" w:ascii="宋体" w:hAnsi="宋体" w:eastAsia="宋体" w:cs="华文新魏"/>
          <w:sz w:val="24"/>
          <w:szCs w:val="24"/>
        </w:rPr>
      </w:pPr>
      <w:r>
        <w:rPr>
          <w:rFonts w:hint="eastAsia" w:ascii="宋体" w:hAnsi="宋体" w:eastAsia="宋体" w:cs="华文新魏"/>
          <w:sz w:val="24"/>
          <w:szCs w:val="24"/>
        </w:rPr>
        <w:t>1.1.16 “天”是指第一天零时至第二天零时的时间。</w:t>
      </w:r>
    </w:p>
    <w:p w14:paraId="47ACD5BA">
      <w:pPr>
        <w:adjustRightInd w:val="0"/>
        <w:snapToGrid w:val="0"/>
        <w:spacing w:line="360" w:lineRule="auto"/>
        <w:ind w:firstLine="480" w:firstLineChars="200"/>
        <w:rPr>
          <w:rFonts w:hint="eastAsia" w:ascii="宋体" w:hAnsi="宋体" w:eastAsia="宋体" w:cs="华文新魏"/>
          <w:sz w:val="24"/>
          <w:szCs w:val="24"/>
        </w:rPr>
      </w:pPr>
      <w:r>
        <w:rPr>
          <w:rFonts w:hint="eastAsia" w:ascii="宋体" w:hAnsi="宋体" w:eastAsia="宋体" w:cs="华文新魏"/>
          <w:sz w:val="24"/>
          <w:szCs w:val="24"/>
        </w:rPr>
        <w:t>1.1.17“月”是指按公历从一个月中任何一天开始的一个公历月时间。</w:t>
      </w:r>
    </w:p>
    <w:p w14:paraId="4C901DDB">
      <w:pPr>
        <w:adjustRightInd w:val="0"/>
        <w:snapToGrid w:val="0"/>
        <w:spacing w:line="360" w:lineRule="auto"/>
        <w:ind w:firstLine="480" w:firstLineChars="200"/>
        <w:rPr>
          <w:rFonts w:hint="eastAsia" w:ascii="宋体" w:hAnsi="宋体" w:eastAsia="宋体" w:cs="华文新魏"/>
          <w:sz w:val="24"/>
          <w:szCs w:val="24"/>
        </w:rPr>
      </w:pPr>
      <w:r>
        <w:rPr>
          <w:rFonts w:hint="eastAsia" w:ascii="宋体" w:hAnsi="宋体" w:eastAsia="宋体" w:cs="华文新魏"/>
          <w:sz w:val="24"/>
          <w:szCs w:val="24"/>
        </w:rPr>
        <w:t>1.1.18 “不可抗力”是指委托人和监理人在订立本合同时不可预见，在工程施工过程中不可避免发生并不能克服的自然灾害和社会性突发事件，如地震、海啸、瘟疫、水灾、骚乱、暴动、战争和专用条件约定的其他情形。</w:t>
      </w:r>
    </w:p>
    <w:p w14:paraId="4FD639DE">
      <w:pPr>
        <w:adjustRightInd w:val="0"/>
        <w:snapToGrid w:val="0"/>
        <w:spacing w:line="360" w:lineRule="auto"/>
        <w:ind w:firstLine="480" w:firstLineChars="200"/>
        <w:rPr>
          <w:rFonts w:hint="eastAsia" w:ascii="宋体" w:hAnsi="宋体" w:eastAsia="宋体" w:cs="华文新魏"/>
          <w:sz w:val="24"/>
          <w:szCs w:val="24"/>
        </w:rPr>
      </w:pPr>
      <w:r>
        <w:rPr>
          <w:rFonts w:hint="eastAsia" w:ascii="宋体" w:hAnsi="宋体" w:eastAsia="宋体" w:cs="华文新魏"/>
          <w:bCs/>
          <w:sz w:val="24"/>
          <w:szCs w:val="24"/>
        </w:rPr>
        <w:t xml:space="preserve">1.2 </w:t>
      </w:r>
      <w:r>
        <w:rPr>
          <w:rFonts w:hint="eastAsia" w:ascii="宋体" w:hAnsi="宋体" w:eastAsia="宋体" w:cs="华文新魏"/>
          <w:sz w:val="24"/>
          <w:szCs w:val="24"/>
        </w:rPr>
        <w:t>解释</w:t>
      </w:r>
    </w:p>
    <w:p w14:paraId="6876D549">
      <w:pPr>
        <w:tabs>
          <w:tab w:val="left" w:pos="6140"/>
        </w:tabs>
        <w:adjustRightInd w:val="0"/>
        <w:snapToGrid w:val="0"/>
        <w:spacing w:line="360" w:lineRule="auto"/>
        <w:ind w:firstLine="480" w:firstLineChars="200"/>
        <w:rPr>
          <w:rFonts w:hint="eastAsia" w:ascii="宋体" w:hAnsi="宋体" w:eastAsia="宋体" w:cs="华文新魏"/>
          <w:sz w:val="24"/>
          <w:szCs w:val="24"/>
        </w:rPr>
      </w:pPr>
      <w:r>
        <w:rPr>
          <w:rFonts w:hint="eastAsia" w:ascii="宋体" w:hAnsi="宋体" w:eastAsia="宋体" w:cs="华文新魏"/>
          <w:sz w:val="24"/>
          <w:szCs w:val="24"/>
        </w:rPr>
        <w:t>1.2.1本合同使用中文书写、解释和说明。如专用条件约定使用两种及以上语言文字时，应以中文为准。</w:t>
      </w:r>
    </w:p>
    <w:p w14:paraId="31E130FB">
      <w:pPr>
        <w:tabs>
          <w:tab w:val="left" w:pos="6140"/>
        </w:tabs>
        <w:adjustRightInd w:val="0"/>
        <w:snapToGrid w:val="0"/>
        <w:spacing w:line="360" w:lineRule="auto"/>
        <w:ind w:firstLine="480" w:firstLineChars="200"/>
        <w:rPr>
          <w:rFonts w:hint="eastAsia" w:ascii="宋体" w:hAnsi="宋体" w:eastAsia="宋体" w:cs="华文新魏"/>
          <w:sz w:val="24"/>
          <w:szCs w:val="24"/>
        </w:rPr>
      </w:pPr>
      <w:r>
        <w:rPr>
          <w:rFonts w:hint="eastAsia" w:ascii="宋体" w:hAnsi="宋体" w:eastAsia="宋体" w:cs="华文新魏"/>
          <w:sz w:val="24"/>
          <w:szCs w:val="24"/>
        </w:rPr>
        <w:t>1.2.2 组成本合同的下列文件彼此应能相互解释、互为说明。除专用条件另有约定外，本合同文件的解释顺序如下：</w:t>
      </w:r>
    </w:p>
    <w:p w14:paraId="2720D065">
      <w:pPr>
        <w:adjustRightInd w:val="0"/>
        <w:snapToGrid w:val="0"/>
        <w:spacing w:line="360" w:lineRule="auto"/>
        <w:ind w:firstLine="480" w:firstLineChars="200"/>
        <w:rPr>
          <w:rFonts w:hint="eastAsia" w:ascii="宋体" w:hAnsi="宋体" w:eastAsia="宋体" w:cs="华文新魏"/>
          <w:sz w:val="24"/>
          <w:szCs w:val="24"/>
        </w:rPr>
      </w:pPr>
      <w:r>
        <w:rPr>
          <w:rFonts w:hint="eastAsia" w:ascii="宋体" w:hAnsi="宋体" w:eastAsia="宋体" w:cs="华文新魏"/>
          <w:sz w:val="24"/>
          <w:szCs w:val="24"/>
        </w:rPr>
        <w:t>（1）协议书；</w:t>
      </w:r>
    </w:p>
    <w:p w14:paraId="30E789E9">
      <w:pPr>
        <w:adjustRightInd w:val="0"/>
        <w:snapToGrid w:val="0"/>
        <w:spacing w:line="360" w:lineRule="auto"/>
        <w:ind w:firstLine="480" w:firstLineChars="200"/>
        <w:rPr>
          <w:rFonts w:hint="eastAsia" w:ascii="宋体" w:hAnsi="宋体" w:eastAsia="宋体" w:cs="华文新魏"/>
          <w:sz w:val="24"/>
          <w:szCs w:val="24"/>
        </w:rPr>
      </w:pPr>
      <w:r>
        <w:rPr>
          <w:rFonts w:hint="eastAsia" w:ascii="宋体" w:hAnsi="宋体" w:eastAsia="宋体" w:cs="华文新魏"/>
          <w:sz w:val="24"/>
          <w:szCs w:val="24"/>
        </w:rPr>
        <w:t>（2）中标通知书（适用于招标工程）或委托书（适用于非招标工程）；</w:t>
      </w:r>
    </w:p>
    <w:p w14:paraId="3DA2739B">
      <w:pPr>
        <w:adjustRightInd w:val="0"/>
        <w:snapToGrid w:val="0"/>
        <w:spacing w:line="360" w:lineRule="auto"/>
        <w:ind w:firstLine="480" w:firstLineChars="200"/>
        <w:rPr>
          <w:rFonts w:hint="eastAsia" w:ascii="宋体" w:hAnsi="宋体" w:eastAsia="宋体" w:cs="华文新魏"/>
          <w:sz w:val="24"/>
          <w:szCs w:val="24"/>
        </w:rPr>
      </w:pPr>
      <w:r>
        <w:rPr>
          <w:rFonts w:hint="eastAsia" w:ascii="宋体" w:hAnsi="宋体" w:eastAsia="宋体" w:cs="华文新魏"/>
          <w:sz w:val="24"/>
          <w:szCs w:val="24"/>
        </w:rPr>
        <w:t>（3）专用条件及附录A、附录B；</w:t>
      </w:r>
    </w:p>
    <w:p w14:paraId="1C39D17C">
      <w:pPr>
        <w:adjustRightInd w:val="0"/>
        <w:snapToGrid w:val="0"/>
        <w:spacing w:line="360" w:lineRule="auto"/>
        <w:ind w:firstLine="480" w:firstLineChars="200"/>
        <w:rPr>
          <w:rFonts w:hint="eastAsia" w:ascii="宋体" w:hAnsi="宋体" w:eastAsia="宋体" w:cs="华文新魏"/>
          <w:sz w:val="24"/>
          <w:szCs w:val="24"/>
        </w:rPr>
      </w:pPr>
      <w:r>
        <w:rPr>
          <w:rFonts w:hint="eastAsia" w:ascii="宋体" w:hAnsi="宋体" w:eastAsia="宋体" w:cs="华文新魏"/>
          <w:sz w:val="24"/>
          <w:szCs w:val="24"/>
        </w:rPr>
        <w:t>（4）通用条件；</w:t>
      </w:r>
    </w:p>
    <w:p w14:paraId="71264328">
      <w:pPr>
        <w:adjustRightInd w:val="0"/>
        <w:snapToGrid w:val="0"/>
        <w:spacing w:line="360" w:lineRule="auto"/>
        <w:ind w:firstLine="480" w:firstLineChars="200"/>
        <w:rPr>
          <w:rFonts w:hint="eastAsia" w:ascii="宋体" w:hAnsi="宋体" w:eastAsia="宋体" w:cs="华文新魏"/>
          <w:sz w:val="24"/>
          <w:szCs w:val="24"/>
        </w:rPr>
      </w:pPr>
      <w:r>
        <w:rPr>
          <w:rFonts w:hint="eastAsia" w:ascii="宋体" w:hAnsi="宋体" w:eastAsia="宋体" w:cs="华文新魏"/>
          <w:sz w:val="24"/>
          <w:szCs w:val="24"/>
        </w:rPr>
        <w:t>（5）投标文件（适用于招标工程）或监理与相关服务建议书（适用于非招标工程）。</w:t>
      </w:r>
    </w:p>
    <w:p w14:paraId="63EB4FD0">
      <w:pPr>
        <w:snapToGrid w:val="0"/>
        <w:spacing w:line="360" w:lineRule="auto"/>
        <w:ind w:firstLine="480" w:firstLineChars="200"/>
        <w:rPr>
          <w:rFonts w:hint="eastAsia" w:ascii="宋体" w:hAnsi="宋体" w:eastAsia="宋体" w:cs="华文新魏"/>
          <w:sz w:val="24"/>
          <w:szCs w:val="24"/>
        </w:rPr>
      </w:pPr>
      <w:r>
        <w:rPr>
          <w:rFonts w:hint="eastAsia" w:ascii="宋体" w:hAnsi="宋体" w:eastAsia="宋体" w:cs="华文新魏"/>
          <w:sz w:val="24"/>
          <w:szCs w:val="24"/>
        </w:rPr>
        <w:t>双方签订的补充协议与其他文件发生矛盾或歧义时，属于同一类内容的文件，应以最新签署的为准。</w:t>
      </w:r>
    </w:p>
    <w:p w14:paraId="5561C92F">
      <w:pPr>
        <w:snapToGrid w:val="0"/>
        <w:spacing w:line="360" w:lineRule="auto"/>
        <w:ind w:firstLine="482" w:firstLineChars="200"/>
        <w:rPr>
          <w:rFonts w:hint="eastAsia" w:ascii="宋体" w:hAnsi="宋体" w:eastAsia="宋体" w:cs="华文新魏"/>
          <w:b/>
          <w:sz w:val="24"/>
          <w:szCs w:val="24"/>
        </w:rPr>
      </w:pPr>
      <w:r>
        <w:rPr>
          <w:rFonts w:hint="eastAsia" w:ascii="宋体" w:hAnsi="宋体" w:eastAsia="宋体" w:cs="华文新魏"/>
          <w:b/>
          <w:sz w:val="24"/>
          <w:szCs w:val="24"/>
        </w:rPr>
        <w:t>2. 监理人的义务</w:t>
      </w:r>
    </w:p>
    <w:p w14:paraId="236FFC1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华文新魏"/>
          <w:bCs/>
          <w:sz w:val="24"/>
          <w:szCs w:val="24"/>
        </w:rPr>
      </w:pPr>
      <w:r>
        <w:rPr>
          <w:rFonts w:hint="eastAsia" w:ascii="宋体" w:hAnsi="宋体" w:eastAsia="宋体" w:cs="华文新魏"/>
          <w:sz w:val="24"/>
          <w:szCs w:val="24"/>
        </w:rPr>
        <w:t>2.1 监理的范围和工作内容</w:t>
      </w:r>
    </w:p>
    <w:p w14:paraId="1A28084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华文新魏"/>
          <w:sz w:val="24"/>
          <w:szCs w:val="24"/>
        </w:rPr>
      </w:pPr>
      <w:r>
        <w:rPr>
          <w:rFonts w:hint="eastAsia" w:ascii="宋体" w:hAnsi="宋体" w:eastAsia="宋体" w:cs="华文新魏"/>
          <w:sz w:val="24"/>
          <w:szCs w:val="24"/>
        </w:rPr>
        <w:t>2.1.1 监理范围在专用条件中约定。</w:t>
      </w:r>
    </w:p>
    <w:p w14:paraId="0CD17B09">
      <w:pPr>
        <w:adjustRightInd w:val="0"/>
        <w:snapToGrid w:val="0"/>
        <w:spacing w:line="360" w:lineRule="auto"/>
        <w:ind w:firstLine="480" w:firstLineChars="200"/>
        <w:rPr>
          <w:rFonts w:hint="eastAsia" w:ascii="宋体" w:hAnsi="宋体" w:eastAsia="宋体" w:cs="华文新魏"/>
          <w:sz w:val="24"/>
          <w:szCs w:val="24"/>
        </w:rPr>
      </w:pPr>
      <w:r>
        <w:rPr>
          <w:rFonts w:hint="eastAsia" w:ascii="宋体" w:hAnsi="宋体" w:eastAsia="宋体" w:cs="华文新魏"/>
          <w:sz w:val="24"/>
          <w:szCs w:val="24"/>
        </w:rPr>
        <w:t>2.1.2 除专用条件另有约定外，监理工作内容包括：</w:t>
      </w:r>
    </w:p>
    <w:p w14:paraId="5B69BE71">
      <w:pPr>
        <w:adjustRightInd w:val="0"/>
        <w:snapToGrid w:val="0"/>
        <w:spacing w:line="360" w:lineRule="auto"/>
        <w:ind w:firstLine="480" w:firstLineChars="200"/>
        <w:rPr>
          <w:rFonts w:hint="eastAsia" w:ascii="宋体" w:hAnsi="宋体" w:eastAsia="宋体" w:cs="华文新魏"/>
          <w:sz w:val="24"/>
          <w:szCs w:val="24"/>
        </w:rPr>
      </w:pPr>
      <w:r>
        <w:rPr>
          <w:rFonts w:hint="eastAsia" w:ascii="宋体" w:hAnsi="宋体" w:eastAsia="宋体" w:cs="华文新魏"/>
          <w:sz w:val="24"/>
          <w:szCs w:val="24"/>
        </w:rPr>
        <w:t>（1）收到工程设计文件后编制监理规划，并在第一次工地会议7天前报委托人。根据有关规定和监理工作需要，编制监理实施细则；</w:t>
      </w:r>
    </w:p>
    <w:p w14:paraId="02BBDB68">
      <w:pPr>
        <w:adjustRightInd w:val="0"/>
        <w:snapToGrid w:val="0"/>
        <w:spacing w:line="360" w:lineRule="auto"/>
        <w:ind w:firstLine="480" w:firstLineChars="200"/>
        <w:rPr>
          <w:rFonts w:hint="eastAsia" w:ascii="宋体" w:hAnsi="宋体" w:eastAsia="宋体" w:cs="华文新魏"/>
          <w:sz w:val="24"/>
          <w:szCs w:val="24"/>
        </w:rPr>
      </w:pPr>
      <w:r>
        <w:rPr>
          <w:rFonts w:hint="eastAsia" w:ascii="宋体" w:hAnsi="宋体" w:eastAsia="宋体" w:cs="华文新魏"/>
          <w:sz w:val="24"/>
          <w:szCs w:val="24"/>
        </w:rPr>
        <w:t>（2）熟悉工程设计文件，并参加由委托人主持的图纸会审和设计交底会议；</w:t>
      </w:r>
    </w:p>
    <w:p w14:paraId="7BDCDCE6">
      <w:pPr>
        <w:adjustRightInd w:val="0"/>
        <w:snapToGrid w:val="0"/>
        <w:spacing w:line="360" w:lineRule="auto"/>
        <w:ind w:firstLine="480" w:firstLineChars="200"/>
        <w:rPr>
          <w:rFonts w:hint="eastAsia" w:ascii="宋体" w:hAnsi="宋体" w:eastAsia="宋体" w:cs="华文新魏"/>
          <w:sz w:val="24"/>
          <w:szCs w:val="24"/>
        </w:rPr>
      </w:pPr>
      <w:r>
        <w:rPr>
          <w:rFonts w:hint="eastAsia" w:ascii="宋体" w:hAnsi="宋体" w:eastAsia="宋体" w:cs="华文新魏"/>
          <w:sz w:val="24"/>
          <w:szCs w:val="24"/>
        </w:rPr>
        <w:t>（3）参加由委托人主持的第一次工地会议；主持监理例会并根据工程需要主持或参加专题会议；</w:t>
      </w:r>
    </w:p>
    <w:p w14:paraId="631365A1">
      <w:pPr>
        <w:adjustRightInd w:val="0"/>
        <w:snapToGrid w:val="0"/>
        <w:spacing w:line="360" w:lineRule="auto"/>
        <w:ind w:firstLine="480" w:firstLineChars="200"/>
        <w:rPr>
          <w:rFonts w:hint="eastAsia" w:ascii="宋体" w:hAnsi="宋体" w:eastAsia="宋体" w:cs="华文新魏"/>
          <w:sz w:val="24"/>
          <w:szCs w:val="24"/>
        </w:rPr>
      </w:pPr>
      <w:r>
        <w:rPr>
          <w:rFonts w:hint="eastAsia" w:ascii="宋体" w:hAnsi="宋体" w:eastAsia="宋体" w:cs="华文新魏"/>
          <w:sz w:val="24"/>
          <w:szCs w:val="24"/>
        </w:rPr>
        <w:t>（4）审查施工承包人提交的施工组织设计，重点审查其中的质量安全技术措施、专项施工方案与工程建设强制性标准的符合性；</w:t>
      </w:r>
    </w:p>
    <w:p w14:paraId="7A2ECEFD">
      <w:pPr>
        <w:adjustRightInd w:val="0"/>
        <w:snapToGrid w:val="0"/>
        <w:spacing w:line="360" w:lineRule="auto"/>
        <w:ind w:firstLine="480" w:firstLineChars="200"/>
        <w:rPr>
          <w:rFonts w:hint="eastAsia" w:ascii="宋体" w:hAnsi="宋体" w:eastAsia="宋体" w:cs="华文新魏"/>
          <w:sz w:val="24"/>
          <w:szCs w:val="24"/>
        </w:rPr>
      </w:pPr>
      <w:r>
        <w:rPr>
          <w:rFonts w:hint="eastAsia" w:ascii="宋体" w:hAnsi="宋体" w:eastAsia="宋体" w:cs="华文新魏"/>
          <w:sz w:val="24"/>
          <w:szCs w:val="24"/>
        </w:rPr>
        <w:t xml:space="preserve">（5）检查施工承包人工程质量、安全生产管理制度及组织机构和人员资格； </w:t>
      </w:r>
    </w:p>
    <w:p w14:paraId="70C7C9A0">
      <w:pPr>
        <w:adjustRightInd w:val="0"/>
        <w:snapToGrid w:val="0"/>
        <w:spacing w:line="360" w:lineRule="auto"/>
        <w:ind w:firstLine="480" w:firstLineChars="200"/>
        <w:rPr>
          <w:rFonts w:hint="eastAsia" w:ascii="宋体" w:hAnsi="宋体" w:eastAsia="宋体" w:cs="华文新魏"/>
          <w:sz w:val="24"/>
          <w:szCs w:val="24"/>
        </w:rPr>
      </w:pPr>
      <w:r>
        <w:rPr>
          <w:rFonts w:hint="eastAsia" w:ascii="宋体" w:hAnsi="宋体" w:eastAsia="宋体" w:cs="华文新魏"/>
          <w:sz w:val="24"/>
          <w:szCs w:val="24"/>
        </w:rPr>
        <w:t>（6）检查施工承包人专职安全生产管理人员的配备情况；</w:t>
      </w:r>
    </w:p>
    <w:p w14:paraId="3B8EF9EF">
      <w:pPr>
        <w:adjustRightInd w:val="0"/>
        <w:snapToGrid w:val="0"/>
        <w:spacing w:line="360" w:lineRule="auto"/>
        <w:ind w:firstLine="480" w:firstLineChars="200"/>
        <w:rPr>
          <w:rFonts w:hint="eastAsia" w:ascii="宋体" w:hAnsi="宋体" w:eastAsia="宋体" w:cs="华文新魏"/>
          <w:sz w:val="24"/>
          <w:szCs w:val="24"/>
        </w:rPr>
      </w:pPr>
      <w:r>
        <w:rPr>
          <w:rFonts w:hint="eastAsia" w:ascii="宋体" w:hAnsi="宋体" w:eastAsia="宋体" w:cs="华文新魏"/>
          <w:sz w:val="24"/>
          <w:szCs w:val="24"/>
        </w:rPr>
        <w:t>（7）审查施工承包人提交的施工进度计划，核查承包人对施工进度计划的调整；</w:t>
      </w:r>
    </w:p>
    <w:p w14:paraId="5F23D38A">
      <w:pPr>
        <w:adjustRightInd w:val="0"/>
        <w:snapToGrid w:val="0"/>
        <w:spacing w:line="360" w:lineRule="auto"/>
        <w:ind w:firstLine="480" w:firstLineChars="200"/>
        <w:rPr>
          <w:rFonts w:hint="eastAsia" w:ascii="宋体" w:hAnsi="宋体" w:eastAsia="宋体" w:cs="华文新魏"/>
          <w:sz w:val="24"/>
          <w:szCs w:val="24"/>
        </w:rPr>
      </w:pPr>
      <w:r>
        <w:rPr>
          <w:rFonts w:hint="eastAsia" w:ascii="宋体" w:hAnsi="宋体" w:eastAsia="宋体" w:cs="华文新魏"/>
          <w:sz w:val="24"/>
          <w:szCs w:val="24"/>
        </w:rPr>
        <w:t>（8）检查施工承包人的试验室；</w:t>
      </w:r>
    </w:p>
    <w:p w14:paraId="3AC60757">
      <w:pPr>
        <w:adjustRightInd w:val="0"/>
        <w:snapToGrid w:val="0"/>
        <w:spacing w:line="360" w:lineRule="auto"/>
        <w:ind w:firstLine="480" w:firstLineChars="200"/>
        <w:rPr>
          <w:rFonts w:hint="eastAsia" w:ascii="宋体" w:hAnsi="宋体" w:eastAsia="宋体" w:cs="华文新魏"/>
          <w:sz w:val="24"/>
          <w:szCs w:val="24"/>
        </w:rPr>
      </w:pPr>
      <w:r>
        <w:rPr>
          <w:rFonts w:hint="eastAsia" w:ascii="宋体" w:hAnsi="宋体" w:eastAsia="宋体" w:cs="华文新魏"/>
          <w:sz w:val="24"/>
          <w:szCs w:val="24"/>
        </w:rPr>
        <w:t>（9）审核施工分包人资质条件；</w:t>
      </w:r>
    </w:p>
    <w:p w14:paraId="6CAD9C37">
      <w:pPr>
        <w:adjustRightInd w:val="0"/>
        <w:snapToGrid w:val="0"/>
        <w:spacing w:line="360" w:lineRule="auto"/>
        <w:ind w:firstLine="480" w:firstLineChars="200"/>
        <w:rPr>
          <w:rFonts w:hint="eastAsia" w:ascii="宋体" w:hAnsi="宋体" w:eastAsia="宋体" w:cs="华文新魏"/>
          <w:sz w:val="24"/>
          <w:szCs w:val="24"/>
        </w:rPr>
      </w:pPr>
      <w:r>
        <w:rPr>
          <w:rFonts w:hint="eastAsia" w:ascii="宋体" w:hAnsi="宋体" w:eastAsia="宋体" w:cs="华文新魏"/>
          <w:sz w:val="24"/>
          <w:szCs w:val="24"/>
        </w:rPr>
        <w:t>（10）查验施工承包人的施工测量放线成果；</w:t>
      </w:r>
    </w:p>
    <w:p w14:paraId="63630BA7">
      <w:pPr>
        <w:adjustRightInd w:val="0"/>
        <w:snapToGrid w:val="0"/>
        <w:spacing w:line="360" w:lineRule="auto"/>
        <w:ind w:firstLine="480" w:firstLineChars="200"/>
        <w:rPr>
          <w:rFonts w:hint="eastAsia" w:ascii="宋体" w:hAnsi="宋体" w:eastAsia="宋体" w:cs="华文新魏"/>
          <w:sz w:val="24"/>
          <w:szCs w:val="24"/>
        </w:rPr>
      </w:pPr>
      <w:r>
        <w:rPr>
          <w:rFonts w:hint="eastAsia" w:ascii="宋体" w:hAnsi="宋体" w:eastAsia="宋体" w:cs="华文新魏"/>
          <w:sz w:val="24"/>
          <w:szCs w:val="24"/>
        </w:rPr>
        <w:t>（11）审查工程开工条件，对条件具备的签发开工令；</w:t>
      </w:r>
    </w:p>
    <w:p w14:paraId="69C2DFA8">
      <w:pPr>
        <w:adjustRightInd w:val="0"/>
        <w:snapToGrid w:val="0"/>
        <w:spacing w:line="360" w:lineRule="auto"/>
        <w:ind w:firstLine="480" w:firstLineChars="200"/>
        <w:rPr>
          <w:rFonts w:hint="eastAsia" w:ascii="宋体" w:hAnsi="宋体" w:eastAsia="宋体" w:cs="华文新魏"/>
          <w:sz w:val="24"/>
          <w:szCs w:val="24"/>
        </w:rPr>
      </w:pPr>
      <w:r>
        <w:rPr>
          <w:rFonts w:hint="eastAsia" w:ascii="宋体" w:hAnsi="宋体" w:eastAsia="宋体" w:cs="华文新魏"/>
          <w:sz w:val="24"/>
          <w:szCs w:val="24"/>
        </w:rPr>
        <w:t>（12）审查施工承包人报送的工程材料、构配件、设备质量证明文件的有效性和符合性，并按规定对用于工程的材料采取平行检验或见证取样方式进行抽检；</w:t>
      </w:r>
    </w:p>
    <w:p w14:paraId="740B0FA3">
      <w:pPr>
        <w:adjustRightInd w:val="0"/>
        <w:snapToGrid w:val="0"/>
        <w:spacing w:line="360" w:lineRule="auto"/>
        <w:ind w:firstLine="480" w:firstLineChars="200"/>
        <w:rPr>
          <w:rFonts w:hint="eastAsia" w:ascii="宋体" w:hAnsi="宋体" w:eastAsia="宋体" w:cs="华文新魏"/>
          <w:sz w:val="24"/>
          <w:szCs w:val="24"/>
        </w:rPr>
      </w:pPr>
      <w:r>
        <w:rPr>
          <w:rFonts w:hint="eastAsia" w:ascii="宋体" w:hAnsi="宋体" w:eastAsia="宋体" w:cs="华文新魏"/>
          <w:sz w:val="24"/>
          <w:szCs w:val="24"/>
        </w:rPr>
        <w:t>（13）审核施工承包人提交的工程款支付申请，签发或出具工程款支付证书，并报委托人审核、批准；</w:t>
      </w:r>
    </w:p>
    <w:p w14:paraId="6763D7B9">
      <w:pPr>
        <w:adjustRightInd w:val="0"/>
        <w:snapToGrid w:val="0"/>
        <w:spacing w:line="360" w:lineRule="auto"/>
        <w:ind w:firstLine="480" w:firstLineChars="200"/>
        <w:rPr>
          <w:rFonts w:hint="eastAsia" w:ascii="宋体" w:hAnsi="宋体" w:eastAsia="宋体" w:cs="华文新魏"/>
          <w:sz w:val="24"/>
          <w:szCs w:val="24"/>
        </w:rPr>
      </w:pPr>
      <w:r>
        <w:rPr>
          <w:rFonts w:hint="eastAsia" w:ascii="宋体" w:hAnsi="宋体" w:eastAsia="宋体" w:cs="华文新魏"/>
          <w:sz w:val="24"/>
          <w:szCs w:val="24"/>
        </w:rPr>
        <w:t>（14）在巡视、旁站和检验过程中，发现工程质量、施工安全存在事故隐患的，要求施工承包人整改并报委托人；</w:t>
      </w:r>
    </w:p>
    <w:p w14:paraId="7C57C99E">
      <w:pPr>
        <w:adjustRightInd w:val="0"/>
        <w:snapToGrid w:val="0"/>
        <w:spacing w:line="360" w:lineRule="auto"/>
        <w:ind w:firstLine="480" w:firstLineChars="200"/>
        <w:rPr>
          <w:rFonts w:hint="eastAsia" w:ascii="宋体" w:hAnsi="宋体" w:eastAsia="宋体" w:cs="华文新魏"/>
          <w:sz w:val="24"/>
          <w:szCs w:val="24"/>
        </w:rPr>
      </w:pPr>
      <w:r>
        <w:rPr>
          <w:rFonts w:hint="eastAsia" w:ascii="宋体" w:hAnsi="宋体" w:eastAsia="宋体" w:cs="华文新魏"/>
          <w:sz w:val="24"/>
          <w:szCs w:val="24"/>
        </w:rPr>
        <w:t>（15）经委托人同意，签发工程暂停令和复工令；</w:t>
      </w:r>
    </w:p>
    <w:p w14:paraId="4EDEA470">
      <w:pPr>
        <w:adjustRightInd w:val="0"/>
        <w:snapToGrid w:val="0"/>
        <w:spacing w:line="360" w:lineRule="auto"/>
        <w:ind w:firstLine="480" w:firstLineChars="200"/>
        <w:rPr>
          <w:rFonts w:hint="eastAsia" w:ascii="宋体" w:hAnsi="宋体" w:eastAsia="宋体" w:cs="华文新魏"/>
          <w:sz w:val="24"/>
          <w:szCs w:val="24"/>
        </w:rPr>
      </w:pPr>
      <w:r>
        <w:rPr>
          <w:rFonts w:hint="eastAsia" w:ascii="宋体" w:hAnsi="宋体" w:eastAsia="宋体" w:cs="华文新魏"/>
          <w:sz w:val="24"/>
          <w:szCs w:val="24"/>
        </w:rPr>
        <w:t>（16）审查施工承包人提交的采用新材料、新工艺、新技术、新设备的论证材料及相关验收标准；</w:t>
      </w:r>
    </w:p>
    <w:p w14:paraId="4E574836">
      <w:pPr>
        <w:adjustRightInd w:val="0"/>
        <w:snapToGrid w:val="0"/>
        <w:spacing w:line="360" w:lineRule="auto"/>
        <w:ind w:firstLine="480" w:firstLineChars="200"/>
        <w:rPr>
          <w:rFonts w:hint="eastAsia" w:ascii="宋体" w:hAnsi="宋体" w:eastAsia="宋体" w:cs="华文新魏"/>
          <w:sz w:val="24"/>
          <w:szCs w:val="24"/>
        </w:rPr>
      </w:pPr>
      <w:r>
        <w:rPr>
          <w:rFonts w:hint="eastAsia" w:ascii="宋体" w:hAnsi="宋体" w:eastAsia="宋体" w:cs="华文新魏"/>
          <w:sz w:val="24"/>
          <w:szCs w:val="24"/>
        </w:rPr>
        <w:t>（17）验收隐蔽工程、分部分项工程；</w:t>
      </w:r>
    </w:p>
    <w:p w14:paraId="057A0C33">
      <w:pPr>
        <w:adjustRightInd w:val="0"/>
        <w:snapToGrid w:val="0"/>
        <w:spacing w:line="360" w:lineRule="auto"/>
        <w:ind w:firstLine="480" w:firstLineChars="200"/>
        <w:rPr>
          <w:rFonts w:hint="eastAsia" w:ascii="宋体" w:hAnsi="宋体" w:eastAsia="宋体" w:cs="华文新魏"/>
          <w:sz w:val="24"/>
          <w:szCs w:val="24"/>
        </w:rPr>
      </w:pPr>
      <w:r>
        <w:rPr>
          <w:rFonts w:hint="eastAsia" w:ascii="宋体" w:hAnsi="宋体" w:eastAsia="宋体" w:cs="华文新魏"/>
          <w:sz w:val="24"/>
          <w:szCs w:val="24"/>
        </w:rPr>
        <w:t>（18）审查施工承包人提交的工程变更申请，协调处理施工进度调整、费用索赔、合同争议等事项；</w:t>
      </w:r>
    </w:p>
    <w:p w14:paraId="3632A611">
      <w:pPr>
        <w:adjustRightInd w:val="0"/>
        <w:snapToGrid w:val="0"/>
        <w:spacing w:line="360" w:lineRule="auto"/>
        <w:ind w:firstLine="480" w:firstLineChars="200"/>
        <w:rPr>
          <w:rFonts w:hint="eastAsia" w:ascii="宋体" w:hAnsi="宋体" w:eastAsia="宋体" w:cs="华文新魏"/>
          <w:sz w:val="24"/>
          <w:szCs w:val="24"/>
        </w:rPr>
      </w:pPr>
      <w:r>
        <w:rPr>
          <w:rFonts w:hint="eastAsia" w:ascii="宋体" w:hAnsi="宋体" w:eastAsia="宋体" w:cs="华文新魏"/>
          <w:sz w:val="24"/>
          <w:szCs w:val="24"/>
        </w:rPr>
        <w:t>（19）审查施工承包人提交的竣工验收申请，编写工程质量评估报告；</w:t>
      </w:r>
    </w:p>
    <w:p w14:paraId="5019B417">
      <w:pPr>
        <w:adjustRightInd w:val="0"/>
        <w:snapToGrid w:val="0"/>
        <w:spacing w:line="360" w:lineRule="auto"/>
        <w:ind w:firstLine="480" w:firstLineChars="200"/>
        <w:rPr>
          <w:rFonts w:hint="eastAsia" w:ascii="宋体" w:hAnsi="宋体" w:eastAsia="宋体" w:cs="华文新魏"/>
          <w:sz w:val="24"/>
          <w:szCs w:val="24"/>
        </w:rPr>
      </w:pPr>
      <w:r>
        <w:rPr>
          <w:rFonts w:hint="eastAsia" w:ascii="宋体" w:hAnsi="宋体" w:eastAsia="宋体" w:cs="华文新魏"/>
          <w:sz w:val="24"/>
          <w:szCs w:val="24"/>
        </w:rPr>
        <w:t>（20）参加工程竣工验收，签署竣工验收意见；</w:t>
      </w:r>
    </w:p>
    <w:p w14:paraId="051EAF00">
      <w:pPr>
        <w:adjustRightInd w:val="0"/>
        <w:snapToGrid w:val="0"/>
        <w:spacing w:line="360" w:lineRule="auto"/>
        <w:ind w:firstLine="480" w:firstLineChars="200"/>
        <w:rPr>
          <w:rFonts w:hint="eastAsia" w:ascii="宋体" w:hAnsi="宋体" w:eastAsia="宋体" w:cs="华文新魏"/>
          <w:sz w:val="24"/>
          <w:szCs w:val="24"/>
        </w:rPr>
      </w:pPr>
      <w:r>
        <w:rPr>
          <w:rFonts w:hint="eastAsia" w:ascii="宋体" w:hAnsi="宋体" w:eastAsia="宋体" w:cs="华文新魏"/>
          <w:sz w:val="24"/>
          <w:szCs w:val="24"/>
        </w:rPr>
        <w:t>（21）审查施工承包人提交的竣工结算申请并报委托人；</w:t>
      </w:r>
    </w:p>
    <w:p w14:paraId="052C41E9">
      <w:pPr>
        <w:adjustRightInd w:val="0"/>
        <w:snapToGrid w:val="0"/>
        <w:spacing w:line="360" w:lineRule="auto"/>
        <w:ind w:firstLine="480" w:firstLineChars="200"/>
        <w:rPr>
          <w:rFonts w:hint="eastAsia" w:ascii="宋体" w:hAnsi="宋体" w:eastAsia="宋体" w:cs="华文新魏"/>
          <w:sz w:val="24"/>
          <w:szCs w:val="24"/>
        </w:rPr>
      </w:pPr>
      <w:r>
        <w:rPr>
          <w:rFonts w:hint="eastAsia" w:ascii="宋体" w:hAnsi="宋体" w:eastAsia="宋体" w:cs="华文新魏"/>
          <w:sz w:val="24"/>
          <w:szCs w:val="24"/>
        </w:rPr>
        <w:t>（22）编制、整理工程监理归档文件并报委托人。</w:t>
      </w:r>
    </w:p>
    <w:p w14:paraId="0DE92FE2">
      <w:pPr>
        <w:snapToGrid w:val="0"/>
        <w:spacing w:line="360" w:lineRule="auto"/>
        <w:ind w:firstLine="480" w:firstLineChars="200"/>
        <w:rPr>
          <w:rFonts w:hint="eastAsia" w:ascii="宋体" w:hAnsi="宋体" w:eastAsia="宋体" w:cs="华文新魏"/>
          <w:sz w:val="24"/>
          <w:szCs w:val="24"/>
        </w:rPr>
      </w:pPr>
      <w:r>
        <w:rPr>
          <w:rFonts w:hint="eastAsia" w:ascii="宋体" w:hAnsi="宋体" w:eastAsia="宋体" w:cs="华文新魏"/>
          <w:sz w:val="24"/>
          <w:szCs w:val="24"/>
        </w:rPr>
        <w:t>2.1.3 相关服务的范围和内容在附录A中约定。</w:t>
      </w:r>
    </w:p>
    <w:p w14:paraId="45DEB955">
      <w:pPr>
        <w:snapToGrid w:val="0"/>
        <w:spacing w:line="360" w:lineRule="auto"/>
        <w:ind w:firstLine="480" w:firstLineChars="200"/>
        <w:rPr>
          <w:rFonts w:hint="eastAsia" w:ascii="宋体" w:hAnsi="宋体" w:eastAsia="宋体" w:cs="华文新魏"/>
          <w:bCs/>
          <w:sz w:val="24"/>
          <w:szCs w:val="24"/>
        </w:rPr>
      </w:pPr>
      <w:r>
        <w:rPr>
          <w:rFonts w:hint="eastAsia" w:ascii="宋体" w:hAnsi="宋体" w:eastAsia="宋体" w:cs="华文新魏"/>
          <w:sz w:val="24"/>
          <w:szCs w:val="24"/>
        </w:rPr>
        <w:t xml:space="preserve">2.2 </w:t>
      </w:r>
      <w:r>
        <w:rPr>
          <w:rFonts w:hint="eastAsia" w:ascii="宋体" w:hAnsi="宋体" w:eastAsia="宋体" w:cs="华文新魏"/>
          <w:bCs/>
          <w:sz w:val="24"/>
          <w:szCs w:val="24"/>
        </w:rPr>
        <w:t>监理与相关服务依据</w:t>
      </w:r>
    </w:p>
    <w:p w14:paraId="0C78CF9E">
      <w:pPr>
        <w:adjustRightInd w:val="0"/>
        <w:snapToGrid w:val="0"/>
        <w:spacing w:line="360" w:lineRule="auto"/>
        <w:ind w:firstLine="480" w:firstLineChars="200"/>
        <w:rPr>
          <w:rFonts w:hint="eastAsia" w:ascii="宋体" w:hAnsi="宋体" w:eastAsia="宋体" w:cs="华文新魏"/>
          <w:sz w:val="24"/>
          <w:szCs w:val="24"/>
        </w:rPr>
      </w:pPr>
      <w:r>
        <w:rPr>
          <w:rFonts w:hint="eastAsia" w:ascii="宋体" w:hAnsi="宋体" w:eastAsia="宋体" w:cs="华文新魏"/>
          <w:sz w:val="24"/>
          <w:szCs w:val="24"/>
        </w:rPr>
        <w:t>2.2.1 监理依据包括：</w:t>
      </w:r>
    </w:p>
    <w:p w14:paraId="11C19CCB">
      <w:pPr>
        <w:adjustRightInd w:val="0"/>
        <w:snapToGrid w:val="0"/>
        <w:spacing w:line="360" w:lineRule="auto"/>
        <w:ind w:firstLine="480" w:firstLineChars="200"/>
        <w:rPr>
          <w:rFonts w:hint="eastAsia" w:ascii="宋体" w:hAnsi="宋体" w:eastAsia="宋体" w:cs="华文新魏"/>
          <w:sz w:val="24"/>
          <w:szCs w:val="24"/>
        </w:rPr>
      </w:pPr>
      <w:r>
        <w:rPr>
          <w:rFonts w:hint="eastAsia" w:ascii="宋体" w:hAnsi="宋体" w:eastAsia="宋体" w:cs="华文新魏"/>
          <w:sz w:val="24"/>
          <w:szCs w:val="24"/>
        </w:rPr>
        <w:t>（1）适用的法律、行政法规及部门规章；</w:t>
      </w:r>
    </w:p>
    <w:p w14:paraId="4BA8DAA8">
      <w:pPr>
        <w:adjustRightInd w:val="0"/>
        <w:snapToGrid w:val="0"/>
        <w:spacing w:line="360" w:lineRule="auto"/>
        <w:ind w:firstLine="480" w:firstLineChars="200"/>
        <w:rPr>
          <w:rFonts w:hint="eastAsia" w:ascii="宋体" w:hAnsi="宋体" w:eastAsia="宋体" w:cs="华文新魏"/>
          <w:sz w:val="24"/>
          <w:szCs w:val="24"/>
        </w:rPr>
      </w:pPr>
      <w:r>
        <w:rPr>
          <w:rFonts w:hint="eastAsia" w:ascii="宋体" w:hAnsi="宋体" w:eastAsia="宋体" w:cs="华文新魏"/>
          <w:sz w:val="24"/>
          <w:szCs w:val="24"/>
        </w:rPr>
        <w:t>（2）与工程有关的标准；</w:t>
      </w:r>
    </w:p>
    <w:p w14:paraId="27D940BD">
      <w:pPr>
        <w:adjustRightInd w:val="0"/>
        <w:snapToGrid w:val="0"/>
        <w:spacing w:line="360" w:lineRule="auto"/>
        <w:ind w:firstLine="480" w:firstLineChars="200"/>
        <w:rPr>
          <w:rFonts w:hint="eastAsia" w:ascii="宋体" w:hAnsi="宋体" w:eastAsia="宋体" w:cs="华文新魏"/>
          <w:sz w:val="24"/>
          <w:szCs w:val="24"/>
        </w:rPr>
      </w:pPr>
      <w:r>
        <w:rPr>
          <w:rFonts w:hint="eastAsia" w:ascii="宋体" w:hAnsi="宋体" w:eastAsia="宋体" w:cs="华文新魏"/>
          <w:sz w:val="24"/>
          <w:szCs w:val="24"/>
        </w:rPr>
        <w:t>（3）工程设计及有关文件；</w:t>
      </w:r>
    </w:p>
    <w:p w14:paraId="5495671A">
      <w:pPr>
        <w:adjustRightInd w:val="0"/>
        <w:snapToGrid w:val="0"/>
        <w:spacing w:line="360" w:lineRule="auto"/>
        <w:ind w:firstLine="480" w:firstLineChars="200"/>
        <w:rPr>
          <w:rFonts w:hint="eastAsia" w:ascii="宋体" w:hAnsi="宋体" w:eastAsia="宋体" w:cs="华文新魏"/>
          <w:sz w:val="24"/>
          <w:szCs w:val="24"/>
        </w:rPr>
      </w:pPr>
      <w:r>
        <w:rPr>
          <w:rFonts w:hint="eastAsia" w:ascii="宋体" w:hAnsi="宋体" w:eastAsia="宋体" w:cs="华文新魏"/>
          <w:sz w:val="24"/>
          <w:szCs w:val="24"/>
        </w:rPr>
        <w:t>（4）本合同及委托人与第三方签订的与实施工程有关的其他合同。</w:t>
      </w:r>
    </w:p>
    <w:p w14:paraId="02A1457D">
      <w:pPr>
        <w:snapToGrid w:val="0"/>
        <w:spacing w:line="360" w:lineRule="auto"/>
        <w:ind w:firstLine="480" w:firstLineChars="200"/>
        <w:rPr>
          <w:rFonts w:hint="eastAsia" w:ascii="宋体" w:hAnsi="宋体" w:eastAsia="宋体" w:cs="华文新魏"/>
          <w:bCs/>
          <w:sz w:val="24"/>
          <w:szCs w:val="24"/>
        </w:rPr>
      </w:pPr>
      <w:r>
        <w:rPr>
          <w:rFonts w:hint="eastAsia" w:ascii="宋体" w:hAnsi="宋体" w:eastAsia="宋体" w:cs="华文新魏"/>
          <w:bCs/>
          <w:sz w:val="24"/>
          <w:szCs w:val="24"/>
        </w:rPr>
        <w:t>双方根据工程的行业和地域特点，在专用条件中具体约定监理依据。</w:t>
      </w:r>
    </w:p>
    <w:p w14:paraId="7FF3753E">
      <w:pPr>
        <w:adjustRightInd w:val="0"/>
        <w:snapToGrid w:val="0"/>
        <w:spacing w:line="360" w:lineRule="auto"/>
        <w:ind w:firstLine="480" w:firstLineChars="200"/>
        <w:rPr>
          <w:rFonts w:hint="eastAsia" w:ascii="宋体" w:hAnsi="宋体" w:eastAsia="宋体" w:cs="华文新魏"/>
          <w:sz w:val="24"/>
          <w:szCs w:val="24"/>
        </w:rPr>
      </w:pPr>
      <w:r>
        <w:rPr>
          <w:rFonts w:hint="eastAsia" w:ascii="宋体" w:hAnsi="宋体" w:eastAsia="宋体" w:cs="华文新魏"/>
          <w:sz w:val="24"/>
          <w:szCs w:val="24"/>
        </w:rPr>
        <w:t>2.2.2 相关服务依据在专用条件中约定。</w:t>
      </w:r>
    </w:p>
    <w:p w14:paraId="39E5CB81">
      <w:pPr>
        <w:snapToGrid w:val="0"/>
        <w:spacing w:line="360" w:lineRule="auto"/>
        <w:ind w:firstLine="480" w:firstLineChars="200"/>
        <w:rPr>
          <w:rFonts w:hint="eastAsia" w:ascii="宋体" w:hAnsi="宋体" w:eastAsia="宋体" w:cs="华文新魏"/>
          <w:kern w:val="0"/>
          <w:sz w:val="24"/>
          <w:szCs w:val="24"/>
        </w:rPr>
      </w:pPr>
      <w:r>
        <w:rPr>
          <w:rFonts w:hint="eastAsia" w:ascii="宋体" w:hAnsi="宋体" w:eastAsia="宋体" w:cs="华文新魏"/>
          <w:kern w:val="0"/>
          <w:sz w:val="24"/>
          <w:szCs w:val="24"/>
        </w:rPr>
        <w:t>2.3 项目监理机构和人员</w:t>
      </w:r>
    </w:p>
    <w:p w14:paraId="3FBCE7B5">
      <w:pPr>
        <w:adjustRightInd w:val="0"/>
        <w:snapToGrid w:val="0"/>
        <w:spacing w:line="360" w:lineRule="auto"/>
        <w:ind w:firstLine="480" w:firstLineChars="200"/>
        <w:rPr>
          <w:rFonts w:hint="eastAsia" w:ascii="宋体" w:hAnsi="宋体" w:eastAsia="宋体" w:cs="华文新魏"/>
          <w:kern w:val="0"/>
          <w:sz w:val="24"/>
          <w:szCs w:val="24"/>
        </w:rPr>
      </w:pPr>
      <w:r>
        <w:rPr>
          <w:rFonts w:hint="eastAsia" w:ascii="宋体" w:hAnsi="宋体" w:eastAsia="宋体" w:cs="华文新魏"/>
          <w:kern w:val="0"/>
          <w:sz w:val="24"/>
          <w:szCs w:val="24"/>
        </w:rPr>
        <w:t>2.3.1 监理人应组建满足工作需要的项目监理机构，配备必要的检测设备。项目监理机构的主要人员应具有相应的资格条件。</w:t>
      </w:r>
    </w:p>
    <w:p w14:paraId="4D11EE68">
      <w:pPr>
        <w:adjustRightInd w:val="0"/>
        <w:snapToGrid w:val="0"/>
        <w:spacing w:line="360" w:lineRule="auto"/>
        <w:ind w:firstLine="480" w:firstLineChars="200"/>
        <w:rPr>
          <w:rFonts w:hint="eastAsia" w:ascii="宋体" w:hAnsi="宋体" w:eastAsia="宋体" w:cs="华文新魏"/>
          <w:kern w:val="0"/>
          <w:sz w:val="24"/>
          <w:szCs w:val="24"/>
        </w:rPr>
      </w:pPr>
      <w:r>
        <w:rPr>
          <w:rFonts w:hint="eastAsia" w:ascii="宋体" w:hAnsi="宋体" w:eastAsia="宋体" w:cs="华文新魏"/>
          <w:kern w:val="0"/>
          <w:sz w:val="24"/>
          <w:szCs w:val="24"/>
        </w:rPr>
        <w:t>2.3.2本合同履行过程中，总监理工程师及重要岗位监理人员应保持相对稳定，以保证监理工作正常进行。</w:t>
      </w:r>
    </w:p>
    <w:p w14:paraId="43F3FBF3">
      <w:pPr>
        <w:adjustRightInd w:val="0"/>
        <w:snapToGrid w:val="0"/>
        <w:spacing w:line="360" w:lineRule="auto"/>
        <w:ind w:firstLine="480" w:firstLineChars="200"/>
        <w:rPr>
          <w:rFonts w:hint="eastAsia" w:ascii="宋体" w:hAnsi="宋体" w:eastAsia="宋体" w:cs="华文新魏"/>
          <w:kern w:val="0"/>
          <w:sz w:val="24"/>
          <w:szCs w:val="24"/>
        </w:rPr>
      </w:pPr>
      <w:r>
        <w:rPr>
          <w:rFonts w:hint="eastAsia" w:ascii="宋体" w:hAnsi="宋体" w:eastAsia="宋体" w:cs="华文新魏"/>
          <w:kern w:val="0"/>
          <w:sz w:val="24"/>
          <w:szCs w:val="24"/>
        </w:rPr>
        <w:t>2.3.3监理人可根据工程进展和工作需要调整项目监理机构人员。监理人更换总监理工程师时，应提前7天向委托人书面报告，经委托人同意后方可更换；监理人更换项目监理机构其他监理人员，应以相当资格与能力的人员替换，并通知委托人。</w:t>
      </w:r>
    </w:p>
    <w:p w14:paraId="02156FE6">
      <w:pPr>
        <w:adjustRightInd w:val="0"/>
        <w:snapToGrid w:val="0"/>
        <w:spacing w:line="360" w:lineRule="auto"/>
        <w:ind w:firstLine="480" w:firstLineChars="200"/>
        <w:rPr>
          <w:rFonts w:hint="eastAsia" w:ascii="宋体" w:hAnsi="宋体" w:eastAsia="宋体" w:cs="华文新魏"/>
          <w:kern w:val="0"/>
          <w:sz w:val="24"/>
          <w:szCs w:val="24"/>
        </w:rPr>
      </w:pPr>
      <w:r>
        <w:rPr>
          <w:rFonts w:hint="eastAsia" w:ascii="宋体" w:hAnsi="宋体" w:eastAsia="宋体" w:cs="华文新魏"/>
          <w:kern w:val="0"/>
          <w:sz w:val="24"/>
          <w:szCs w:val="24"/>
        </w:rPr>
        <w:t>2.3.4 监理人应及时更换有下列情形之一的监理人员：</w:t>
      </w:r>
    </w:p>
    <w:p w14:paraId="0B727D23">
      <w:pPr>
        <w:adjustRightInd w:val="0"/>
        <w:snapToGrid w:val="0"/>
        <w:spacing w:line="360" w:lineRule="auto"/>
        <w:ind w:firstLine="480" w:firstLineChars="200"/>
        <w:rPr>
          <w:rFonts w:hint="eastAsia" w:ascii="宋体" w:hAnsi="宋体" w:eastAsia="宋体" w:cs="华文新魏"/>
          <w:kern w:val="0"/>
          <w:sz w:val="24"/>
          <w:szCs w:val="24"/>
        </w:rPr>
      </w:pPr>
      <w:r>
        <w:rPr>
          <w:rFonts w:hint="eastAsia" w:ascii="宋体" w:hAnsi="宋体" w:eastAsia="宋体" w:cs="华文新魏"/>
          <w:kern w:val="0"/>
          <w:sz w:val="24"/>
          <w:szCs w:val="24"/>
        </w:rPr>
        <w:t>（1）严重过失行为的；</w:t>
      </w:r>
    </w:p>
    <w:p w14:paraId="42374C22">
      <w:pPr>
        <w:adjustRightInd w:val="0"/>
        <w:snapToGrid w:val="0"/>
        <w:spacing w:line="360" w:lineRule="auto"/>
        <w:ind w:firstLine="480" w:firstLineChars="200"/>
        <w:rPr>
          <w:rFonts w:hint="eastAsia" w:ascii="宋体" w:hAnsi="宋体" w:eastAsia="宋体" w:cs="华文新魏"/>
          <w:kern w:val="0"/>
          <w:sz w:val="24"/>
          <w:szCs w:val="24"/>
        </w:rPr>
      </w:pPr>
      <w:r>
        <w:rPr>
          <w:rFonts w:hint="eastAsia" w:ascii="宋体" w:hAnsi="宋体" w:eastAsia="宋体" w:cs="华文新魏"/>
          <w:kern w:val="0"/>
          <w:sz w:val="24"/>
          <w:szCs w:val="24"/>
        </w:rPr>
        <w:t>（2）有违法行为不能履行职责的；</w:t>
      </w:r>
    </w:p>
    <w:p w14:paraId="5E708976">
      <w:pPr>
        <w:adjustRightInd w:val="0"/>
        <w:snapToGrid w:val="0"/>
        <w:spacing w:line="360" w:lineRule="auto"/>
        <w:ind w:firstLine="480" w:firstLineChars="200"/>
        <w:rPr>
          <w:rFonts w:hint="eastAsia" w:ascii="宋体" w:hAnsi="宋体" w:eastAsia="宋体" w:cs="华文新魏"/>
          <w:kern w:val="0"/>
          <w:sz w:val="24"/>
          <w:szCs w:val="24"/>
        </w:rPr>
      </w:pPr>
      <w:r>
        <w:rPr>
          <w:rFonts w:hint="eastAsia" w:ascii="宋体" w:hAnsi="宋体" w:eastAsia="宋体" w:cs="华文新魏"/>
          <w:kern w:val="0"/>
          <w:sz w:val="24"/>
          <w:szCs w:val="24"/>
        </w:rPr>
        <w:t>（3）涉嫌犯罪的；</w:t>
      </w:r>
    </w:p>
    <w:p w14:paraId="1E564B9C">
      <w:pPr>
        <w:adjustRightInd w:val="0"/>
        <w:snapToGrid w:val="0"/>
        <w:spacing w:line="360" w:lineRule="auto"/>
        <w:ind w:firstLine="480" w:firstLineChars="200"/>
        <w:rPr>
          <w:rFonts w:hint="eastAsia" w:ascii="宋体" w:hAnsi="宋体" w:eastAsia="宋体" w:cs="华文新魏"/>
          <w:kern w:val="0"/>
          <w:sz w:val="24"/>
          <w:szCs w:val="24"/>
        </w:rPr>
      </w:pPr>
      <w:r>
        <w:rPr>
          <w:rFonts w:hint="eastAsia" w:ascii="宋体" w:hAnsi="宋体" w:eastAsia="宋体" w:cs="华文新魏"/>
          <w:kern w:val="0"/>
          <w:sz w:val="24"/>
          <w:szCs w:val="24"/>
        </w:rPr>
        <w:t>（4）不能胜任岗位职责的；</w:t>
      </w:r>
    </w:p>
    <w:p w14:paraId="6F9F6E0B">
      <w:pPr>
        <w:adjustRightInd w:val="0"/>
        <w:snapToGrid w:val="0"/>
        <w:spacing w:line="360" w:lineRule="auto"/>
        <w:ind w:firstLine="480" w:firstLineChars="200"/>
        <w:rPr>
          <w:rFonts w:hint="eastAsia" w:ascii="宋体" w:hAnsi="宋体" w:eastAsia="宋体" w:cs="华文新魏"/>
          <w:kern w:val="0"/>
          <w:sz w:val="24"/>
          <w:szCs w:val="24"/>
        </w:rPr>
      </w:pPr>
      <w:r>
        <w:rPr>
          <w:rFonts w:hint="eastAsia" w:ascii="宋体" w:hAnsi="宋体" w:eastAsia="宋体" w:cs="华文新魏"/>
          <w:kern w:val="0"/>
          <w:sz w:val="24"/>
          <w:szCs w:val="24"/>
        </w:rPr>
        <w:t>（5）严重违反职业道德的；</w:t>
      </w:r>
    </w:p>
    <w:p w14:paraId="524D9C0C">
      <w:pPr>
        <w:adjustRightInd w:val="0"/>
        <w:snapToGrid w:val="0"/>
        <w:spacing w:line="360" w:lineRule="auto"/>
        <w:ind w:firstLine="480" w:firstLineChars="200"/>
        <w:rPr>
          <w:rFonts w:hint="eastAsia" w:ascii="宋体" w:hAnsi="宋体" w:eastAsia="宋体" w:cs="华文新魏"/>
          <w:kern w:val="0"/>
          <w:sz w:val="24"/>
          <w:szCs w:val="24"/>
        </w:rPr>
      </w:pPr>
      <w:r>
        <w:rPr>
          <w:rFonts w:hint="eastAsia" w:ascii="宋体" w:hAnsi="宋体" w:eastAsia="宋体" w:cs="华文新魏"/>
          <w:kern w:val="0"/>
          <w:sz w:val="24"/>
          <w:szCs w:val="24"/>
        </w:rPr>
        <w:t>（6）专用条件约定的其他情形。</w:t>
      </w:r>
    </w:p>
    <w:p w14:paraId="06686289">
      <w:pPr>
        <w:snapToGrid w:val="0"/>
        <w:spacing w:line="360" w:lineRule="auto"/>
        <w:ind w:firstLine="480" w:firstLineChars="200"/>
        <w:rPr>
          <w:rFonts w:hint="eastAsia" w:ascii="宋体" w:hAnsi="宋体" w:eastAsia="宋体" w:cs="华文新魏"/>
          <w:kern w:val="0"/>
          <w:sz w:val="24"/>
          <w:szCs w:val="24"/>
        </w:rPr>
      </w:pPr>
      <w:r>
        <w:rPr>
          <w:rFonts w:hint="eastAsia" w:ascii="宋体" w:hAnsi="宋体" w:eastAsia="宋体" w:cs="华文新魏"/>
          <w:kern w:val="0"/>
          <w:sz w:val="24"/>
          <w:szCs w:val="24"/>
        </w:rPr>
        <w:t>2.3.5 委托人可要求监理人更换不能胜任本职工作的项目监理机构人员。</w:t>
      </w:r>
    </w:p>
    <w:p w14:paraId="6D98E401">
      <w:pPr>
        <w:snapToGrid w:val="0"/>
        <w:spacing w:line="360" w:lineRule="auto"/>
        <w:ind w:firstLine="480" w:firstLineChars="200"/>
        <w:rPr>
          <w:rFonts w:hint="eastAsia" w:ascii="宋体" w:hAnsi="宋体" w:eastAsia="宋体" w:cs="华文新魏"/>
          <w:kern w:val="0"/>
          <w:sz w:val="24"/>
          <w:szCs w:val="24"/>
        </w:rPr>
      </w:pPr>
      <w:r>
        <w:rPr>
          <w:rFonts w:hint="eastAsia" w:ascii="宋体" w:hAnsi="宋体" w:eastAsia="宋体" w:cs="华文新魏"/>
          <w:kern w:val="0"/>
          <w:sz w:val="24"/>
          <w:szCs w:val="24"/>
        </w:rPr>
        <w:t>2.4 履行职责</w:t>
      </w:r>
    </w:p>
    <w:p w14:paraId="1D6FEA15">
      <w:pPr>
        <w:adjustRightInd w:val="0"/>
        <w:snapToGrid w:val="0"/>
        <w:spacing w:line="360" w:lineRule="auto"/>
        <w:ind w:firstLine="480" w:firstLineChars="200"/>
        <w:rPr>
          <w:rFonts w:hint="eastAsia" w:ascii="宋体" w:hAnsi="宋体" w:eastAsia="宋体" w:cs="华文新魏"/>
          <w:sz w:val="24"/>
          <w:szCs w:val="24"/>
        </w:rPr>
      </w:pPr>
      <w:r>
        <w:rPr>
          <w:rFonts w:hint="eastAsia" w:ascii="宋体" w:hAnsi="宋体" w:eastAsia="宋体" w:cs="华文新魏"/>
          <w:kern w:val="0"/>
          <w:sz w:val="24"/>
          <w:szCs w:val="24"/>
        </w:rPr>
        <w:t>监理人应遵循职业道德准则和行为规范，严格按照法律法规、工程建设有关标准及本合同履行职责。</w:t>
      </w:r>
    </w:p>
    <w:p w14:paraId="6973FADF">
      <w:pPr>
        <w:adjustRightInd w:val="0"/>
        <w:snapToGrid w:val="0"/>
        <w:spacing w:line="360" w:lineRule="auto"/>
        <w:ind w:firstLine="480" w:firstLineChars="200"/>
        <w:rPr>
          <w:rFonts w:hint="eastAsia" w:ascii="宋体" w:hAnsi="宋体" w:eastAsia="宋体" w:cs="华文新魏"/>
          <w:kern w:val="0"/>
          <w:sz w:val="24"/>
          <w:szCs w:val="24"/>
        </w:rPr>
      </w:pPr>
      <w:r>
        <w:rPr>
          <w:rFonts w:hint="eastAsia" w:ascii="宋体" w:hAnsi="宋体" w:eastAsia="宋体" w:cs="华文新魏"/>
          <w:kern w:val="0"/>
          <w:sz w:val="24"/>
          <w:szCs w:val="24"/>
        </w:rPr>
        <w:t>2.4.1 在监理与相关服务范围内，委托人和承包人提出的意见和要求，监理人应及时提出处置意见。当委托人与承包人之间发生合同争议时，监理人应协助委托人、承包人协商解决。</w:t>
      </w:r>
    </w:p>
    <w:p w14:paraId="216C35A6">
      <w:pPr>
        <w:adjustRightInd w:val="0"/>
        <w:snapToGrid w:val="0"/>
        <w:spacing w:line="360" w:lineRule="auto"/>
        <w:ind w:firstLine="480" w:firstLineChars="200"/>
        <w:rPr>
          <w:rFonts w:hint="eastAsia" w:ascii="宋体" w:hAnsi="宋体" w:eastAsia="宋体" w:cs="华文新魏"/>
          <w:kern w:val="0"/>
          <w:sz w:val="24"/>
          <w:szCs w:val="24"/>
        </w:rPr>
      </w:pPr>
      <w:r>
        <w:rPr>
          <w:rFonts w:hint="eastAsia" w:ascii="宋体" w:hAnsi="宋体" w:eastAsia="宋体" w:cs="华文新魏"/>
          <w:kern w:val="0"/>
          <w:sz w:val="24"/>
          <w:szCs w:val="24"/>
        </w:rPr>
        <w:t>2.4.2 当委托人与承包人之间的合同争议提交仲裁机构仲裁或人民法院审理时，监理人应提供必要的证明资料。</w:t>
      </w:r>
    </w:p>
    <w:p w14:paraId="4F52E5B7">
      <w:pPr>
        <w:adjustRightInd w:val="0"/>
        <w:snapToGrid w:val="0"/>
        <w:spacing w:line="360" w:lineRule="auto"/>
        <w:ind w:firstLine="480" w:firstLineChars="200"/>
        <w:rPr>
          <w:rFonts w:hint="eastAsia" w:ascii="宋体" w:hAnsi="宋体" w:eastAsia="宋体" w:cs="华文新魏"/>
          <w:kern w:val="0"/>
          <w:sz w:val="24"/>
          <w:szCs w:val="24"/>
        </w:rPr>
      </w:pPr>
      <w:r>
        <w:rPr>
          <w:rFonts w:hint="eastAsia" w:ascii="宋体" w:hAnsi="宋体" w:eastAsia="宋体" w:cs="华文新魏"/>
          <w:kern w:val="0"/>
          <w:sz w:val="24"/>
          <w:szCs w:val="24"/>
        </w:rPr>
        <w:t>2.4.3 监理人应在专用条件约定的授权范围内，处理委托人与承包人所签订合同的变更事宜。如果变更超过授权范围，应以书面形式报委托人批准。</w:t>
      </w:r>
    </w:p>
    <w:p w14:paraId="3A43711A">
      <w:pPr>
        <w:adjustRightInd w:val="0"/>
        <w:snapToGrid w:val="0"/>
        <w:spacing w:line="360" w:lineRule="auto"/>
        <w:ind w:firstLine="480" w:firstLineChars="200"/>
        <w:rPr>
          <w:rFonts w:hint="eastAsia" w:ascii="宋体" w:hAnsi="宋体" w:eastAsia="宋体" w:cs="华文新魏"/>
          <w:kern w:val="0"/>
          <w:sz w:val="24"/>
          <w:szCs w:val="24"/>
        </w:rPr>
      </w:pPr>
      <w:r>
        <w:rPr>
          <w:rFonts w:hint="eastAsia" w:ascii="宋体" w:hAnsi="宋体" w:eastAsia="宋体" w:cs="华文新魏"/>
          <w:kern w:val="0"/>
          <w:sz w:val="24"/>
          <w:szCs w:val="24"/>
        </w:rPr>
        <w:t>在紧急情况下，为了保护财产和人身安全，监理人所发出的指令未能事先报委托人批准时，应在发出指令后的24小时内以书面形式报委托人。</w:t>
      </w:r>
    </w:p>
    <w:p w14:paraId="4856C132">
      <w:pPr>
        <w:snapToGrid w:val="0"/>
        <w:spacing w:line="360" w:lineRule="auto"/>
        <w:ind w:firstLine="480" w:firstLineChars="200"/>
        <w:rPr>
          <w:rFonts w:hint="eastAsia" w:ascii="宋体" w:hAnsi="宋体" w:eastAsia="宋体" w:cs="华文新魏"/>
          <w:kern w:val="0"/>
          <w:sz w:val="24"/>
          <w:szCs w:val="24"/>
        </w:rPr>
      </w:pPr>
      <w:r>
        <w:rPr>
          <w:rFonts w:hint="eastAsia" w:ascii="宋体" w:hAnsi="宋体" w:eastAsia="宋体" w:cs="华文新魏"/>
          <w:kern w:val="0"/>
          <w:sz w:val="24"/>
          <w:szCs w:val="24"/>
        </w:rPr>
        <w:t>2.4.4 除专用条件另有约定外，监理人发现承包人的人员不能胜任本职工作的，有权要求承包人予以调换。</w:t>
      </w:r>
    </w:p>
    <w:p w14:paraId="433E7155">
      <w:pPr>
        <w:snapToGrid w:val="0"/>
        <w:spacing w:line="360" w:lineRule="auto"/>
        <w:ind w:firstLine="480" w:firstLineChars="200"/>
        <w:rPr>
          <w:rFonts w:hint="eastAsia" w:ascii="宋体" w:hAnsi="宋体" w:eastAsia="宋体" w:cs="华文新魏"/>
          <w:kern w:val="0"/>
          <w:sz w:val="24"/>
          <w:szCs w:val="24"/>
        </w:rPr>
      </w:pPr>
      <w:r>
        <w:rPr>
          <w:rFonts w:hint="eastAsia" w:ascii="宋体" w:hAnsi="宋体" w:eastAsia="宋体" w:cs="华文新魏"/>
          <w:kern w:val="0"/>
          <w:sz w:val="24"/>
          <w:szCs w:val="24"/>
        </w:rPr>
        <w:t>2.5 提交报告</w:t>
      </w:r>
    </w:p>
    <w:p w14:paraId="4D8E9F5F">
      <w:pPr>
        <w:snapToGrid w:val="0"/>
        <w:spacing w:line="360" w:lineRule="auto"/>
        <w:ind w:firstLine="480" w:firstLineChars="200"/>
        <w:rPr>
          <w:rFonts w:hint="eastAsia" w:ascii="宋体" w:hAnsi="宋体" w:eastAsia="宋体" w:cs="华文新魏"/>
          <w:sz w:val="24"/>
          <w:szCs w:val="24"/>
        </w:rPr>
      </w:pPr>
      <w:r>
        <w:rPr>
          <w:rFonts w:hint="eastAsia" w:ascii="宋体" w:hAnsi="宋体" w:eastAsia="宋体" w:cs="华文新魏"/>
          <w:sz w:val="24"/>
          <w:szCs w:val="24"/>
        </w:rPr>
        <w:t>监理人应按专用条件约定的种类、时间和份数向委托人提交监理与相关服务的报告。</w:t>
      </w:r>
    </w:p>
    <w:p w14:paraId="7384E303">
      <w:pPr>
        <w:snapToGrid w:val="0"/>
        <w:spacing w:line="360" w:lineRule="auto"/>
        <w:ind w:firstLine="480" w:firstLineChars="200"/>
        <w:rPr>
          <w:rFonts w:hint="eastAsia" w:ascii="宋体" w:hAnsi="宋体" w:eastAsia="宋体" w:cs="华文新魏"/>
          <w:kern w:val="0"/>
          <w:sz w:val="24"/>
          <w:szCs w:val="24"/>
        </w:rPr>
      </w:pPr>
      <w:r>
        <w:rPr>
          <w:rFonts w:hint="eastAsia" w:ascii="宋体" w:hAnsi="宋体" w:eastAsia="宋体" w:cs="华文新魏"/>
          <w:kern w:val="0"/>
          <w:sz w:val="24"/>
          <w:szCs w:val="24"/>
        </w:rPr>
        <w:t>2.6 文件资料</w:t>
      </w:r>
    </w:p>
    <w:p w14:paraId="4C05F2AF">
      <w:pPr>
        <w:snapToGrid w:val="0"/>
        <w:spacing w:line="360" w:lineRule="auto"/>
        <w:ind w:firstLine="480" w:firstLineChars="200"/>
        <w:rPr>
          <w:rFonts w:hint="eastAsia" w:ascii="宋体" w:hAnsi="宋体" w:eastAsia="宋体" w:cs="华文新魏"/>
          <w:sz w:val="24"/>
          <w:szCs w:val="24"/>
        </w:rPr>
      </w:pPr>
      <w:r>
        <w:rPr>
          <w:rFonts w:hint="eastAsia" w:ascii="宋体" w:hAnsi="宋体" w:eastAsia="宋体" w:cs="华文新魏"/>
          <w:kern w:val="0"/>
          <w:sz w:val="24"/>
          <w:szCs w:val="24"/>
        </w:rPr>
        <w:t>在本合同履行期内，监理人应在现场保留工作所用的图纸、报告及记录监理工</w:t>
      </w:r>
      <w:r>
        <w:rPr>
          <w:rFonts w:hint="eastAsia" w:ascii="宋体" w:hAnsi="宋体" w:eastAsia="宋体" w:cs="华文新魏"/>
          <w:sz w:val="24"/>
          <w:szCs w:val="24"/>
        </w:rPr>
        <w:t>作的相关文件。工程竣工后，应当按照档案管理规定将监理有关文件归档。</w:t>
      </w:r>
    </w:p>
    <w:p w14:paraId="1B3C0283">
      <w:pPr>
        <w:snapToGrid w:val="0"/>
        <w:spacing w:line="360" w:lineRule="auto"/>
        <w:ind w:firstLine="480" w:firstLineChars="200"/>
        <w:rPr>
          <w:rFonts w:hint="eastAsia" w:ascii="宋体" w:hAnsi="宋体" w:eastAsia="宋体" w:cs="华文新魏"/>
          <w:kern w:val="0"/>
          <w:sz w:val="24"/>
          <w:szCs w:val="24"/>
        </w:rPr>
      </w:pPr>
      <w:r>
        <w:rPr>
          <w:rFonts w:hint="eastAsia" w:ascii="宋体" w:hAnsi="宋体" w:eastAsia="宋体" w:cs="华文新魏"/>
          <w:kern w:val="0"/>
          <w:sz w:val="24"/>
          <w:szCs w:val="24"/>
        </w:rPr>
        <w:t>2.7 使用委托人的财产</w:t>
      </w:r>
    </w:p>
    <w:p w14:paraId="68391462">
      <w:pPr>
        <w:snapToGrid w:val="0"/>
        <w:spacing w:line="360" w:lineRule="auto"/>
        <w:ind w:firstLine="480" w:firstLineChars="200"/>
        <w:rPr>
          <w:rFonts w:hint="eastAsia" w:ascii="宋体" w:hAnsi="宋体" w:eastAsia="宋体" w:cs="华文新魏"/>
          <w:sz w:val="24"/>
          <w:szCs w:val="24"/>
        </w:rPr>
      </w:pPr>
      <w:r>
        <w:rPr>
          <w:rFonts w:hint="eastAsia" w:ascii="宋体" w:hAnsi="宋体" w:eastAsia="宋体" w:cs="华文新魏"/>
          <w:sz w:val="24"/>
          <w:szCs w:val="24"/>
        </w:rPr>
        <w:t>监理人无偿使用附录B中由委托人派遣的人员和提供的房屋、资料、设备。除专用条件另有约定外，委托人提供的房屋、设备属于委托人的财产，监理人应妥善使用和保管，在本合同终止时将这些房屋、设备的清单提交委托人，并按专用条件约定的时间和方式移交。</w:t>
      </w:r>
    </w:p>
    <w:p w14:paraId="70CFE7AA">
      <w:pPr>
        <w:snapToGrid w:val="0"/>
        <w:spacing w:line="360" w:lineRule="auto"/>
        <w:ind w:firstLine="482" w:firstLineChars="200"/>
        <w:rPr>
          <w:rFonts w:hint="eastAsia" w:ascii="宋体" w:hAnsi="宋体" w:eastAsia="宋体" w:cs="华文新魏"/>
          <w:b/>
          <w:kern w:val="0"/>
          <w:sz w:val="24"/>
          <w:szCs w:val="24"/>
        </w:rPr>
      </w:pPr>
      <w:r>
        <w:rPr>
          <w:rFonts w:hint="eastAsia" w:ascii="宋体" w:hAnsi="宋体" w:eastAsia="宋体" w:cs="华文新魏"/>
          <w:b/>
          <w:kern w:val="0"/>
          <w:sz w:val="24"/>
          <w:szCs w:val="24"/>
        </w:rPr>
        <w:t>3．委托人的义务</w:t>
      </w:r>
    </w:p>
    <w:p w14:paraId="72F74C75">
      <w:pPr>
        <w:snapToGrid w:val="0"/>
        <w:spacing w:line="360" w:lineRule="auto"/>
        <w:ind w:firstLine="480" w:firstLineChars="200"/>
        <w:rPr>
          <w:rFonts w:hint="eastAsia" w:ascii="宋体" w:hAnsi="宋体" w:eastAsia="宋体" w:cs="华文新魏"/>
          <w:kern w:val="0"/>
          <w:sz w:val="24"/>
          <w:szCs w:val="24"/>
        </w:rPr>
      </w:pPr>
      <w:r>
        <w:rPr>
          <w:rFonts w:hint="eastAsia" w:ascii="宋体" w:hAnsi="宋体" w:eastAsia="宋体" w:cs="华文新魏"/>
          <w:kern w:val="0"/>
          <w:sz w:val="24"/>
          <w:szCs w:val="24"/>
        </w:rPr>
        <w:t>3.1 告知</w:t>
      </w:r>
    </w:p>
    <w:p w14:paraId="143D0D55">
      <w:pPr>
        <w:snapToGrid w:val="0"/>
        <w:spacing w:line="360" w:lineRule="auto"/>
        <w:ind w:firstLine="480" w:firstLineChars="200"/>
        <w:rPr>
          <w:rFonts w:hint="eastAsia" w:ascii="宋体" w:hAnsi="宋体" w:eastAsia="宋体" w:cs="华文新魏"/>
          <w:kern w:val="0"/>
          <w:sz w:val="24"/>
          <w:szCs w:val="24"/>
        </w:rPr>
      </w:pPr>
      <w:r>
        <w:rPr>
          <w:rFonts w:hint="eastAsia" w:ascii="宋体" w:hAnsi="宋体" w:eastAsia="宋体" w:cs="华文新魏"/>
          <w:kern w:val="0"/>
          <w:sz w:val="24"/>
          <w:szCs w:val="24"/>
        </w:rPr>
        <w:t>委托人应在委托人与承包人签订的合同中明确监理人、总监理工程师和授予项目监理机构的权限。如有变更，应及时通知承包人。</w:t>
      </w:r>
    </w:p>
    <w:p w14:paraId="05352DDB">
      <w:pPr>
        <w:snapToGrid w:val="0"/>
        <w:spacing w:line="360" w:lineRule="auto"/>
        <w:ind w:firstLine="480" w:firstLineChars="200"/>
        <w:rPr>
          <w:rFonts w:hint="eastAsia" w:ascii="宋体" w:hAnsi="宋体" w:eastAsia="宋体" w:cs="华文新魏"/>
          <w:kern w:val="0"/>
          <w:sz w:val="24"/>
          <w:szCs w:val="24"/>
        </w:rPr>
      </w:pPr>
      <w:r>
        <w:rPr>
          <w:rFonts w:hint="eastAsia" w:ascii="宋体" w:hAnsi="宋体" w:eastAsia="宋体" w:cs="华文新魏"/>
          <w:kern w:val="0"/>
          <w:sz w:val="24"/>
          <w:szCs w:val="24"/>
        </w:rPr>
        <w:t>3.2 提供资料</w:t>
      </w:r>
    </w:p>
    <w:p w14:paraId="642CD1F8">
      <w:pPr>
        <w:snapToGrid w:val="0"/>
        <w:spacing w:line="360" w:lineRule="auto"/>
        <w:ind w:firstLine="480" w:firstLineChars="200"/>
        <w:rPr>
          <w:rFonts w:hint="eastAsia" w:ascii="宋体" w:hAnsi="宋体" w:eastAsia="宋体" w:cs="华文新魏"/>
          <w:sz w:val="24"/>
          <w:szCs w:val="24"/>
        </w:rPr>
      </w:pPr>
      <w:r>
        <w:rPr>
          <w:rFonts w:hint="eastAsia" w:ascii="宋体" w:hAnsi="宋体" w:eastAsia="宋体" w:cs="华文新魏"/>
          <w:kern w:val="0"/>
          <w:sz w:val="24"/>
          <w:szCs w:val="24"/>
        </w:rPr>
        <w:t>委托人应按照附录B约定，无偿向监理人提供工程有关的资料。</w:t>
      </w:r>
      <w:r>
        <w:rPr>
          <w:rFonts w:hint="eastAsia" w:ascii="宋体" w:hAnsi="宋体" w:eastAsia="宋体" w:cs="华文新魏"/>
          <w:sz w:val="24"/>
          <w:szCs w:val="24"/>
        </w:rPr>
        <w:t>在本合同履行过程中，委托人应及时向监理人提供最新的与工程有关的资料。</w:t>
      </w:r>
    </w:p>
    <w:p w14:paraId="268005C4">
      <w:pPr>
        <w:snapToGrid w:val="0"/>
        <w:spacing w:line="360" w:lineRule="auto"/>
        <w:ind w:firstLine="480" w:firstLineChars="200"/>
        <w:rPr>
          <w:rFonts w:hint="eastAsia" w:ascii="宋体" w:hAnsi="宋体" w:eastAsia="宋体" w:cs="华文新魏"/>
          <w:kern w:val="0"/>
          <w:sz w:val="24"/>
          <w:szCs w:val="24"/>
        </w:rPr>
      </w:pPr>
      <w:r>
        <w:rPr>
          <w:rFonts w:hint="eastAsia" w:ascii="宋体" w:hAnsi="宋体" w:eastAsia="宋体" w:cs="华文新魏"/>
          <w:kern w:val="0"/>
          <w:sz w:val="24"/>
          <w:szCs w:val="24"/>
        </w:rPr>
        <w:t>3.3 提供工作条件</w:t>
      </w:r>
    </w:p>
    <w:p w14:paraId="1869EE8C">
      <w:pPr>
        <w:adjustRightInd w:val="0"/>
        <w:snapToGrid w:val="0"/>
        <w:spacing w:line="360" w:lineRule="auto"/>
        <w:ind w:firstLine="480" w:firstLineChars="200"/>
        <w:rPr>
          <w:rFonts w:hint="eastAsia" w:ascii="宋体" w:hAnsi="宋体" w:eastAsia="宋体" w:cs="华文新魏"/>
          <w:sz w:val="24"/>
          <w:szCs w:val="24"/>
        </w:rPr>
      </w:pPr>
      <w:r>
        <w:rPr>
          <w:rFonts w:hint="eastAsia" w:ascii="宋体" w:hAnsi="宋体" w:eastAsia="宋体" w:cs="华文新魏"/>
          <w:sz w:val="24"/>
          <w:szCs w:val="24"/>
        </w:rPr>
        <w:t>委托人应为监理人完成监理与相关服务提供必要的条件。</w:t>
      </w:r>
    </w:p>
    <w:p w14:paraId="32F12922">
      <w:pPr>
        <w:adjustRightInd w:val="0"/>
        <w:snapToGrid w:val="0"/>
        <w:spacing w:line="360" w:lineRule="auto"/>
        <w:ind w:firstLine="480" w:firstLineChars="200"/>
        <w:rPr>
          <w:rFonts w:hint="eastAsia" w:ascii="宋体" w:hAnsi="宋体" w:eastAsia="宋体" w:cs="华文新魏"/>
          <w:sz w:val="24"/>
          <w:szCs w:val="24"/>
        </w:rPr>
      </w:pPr>
      <w:r>
        <w:rPr>
          <w:rFonts w:hint="eastAsia" w:ascii="宋体" w:hAnsi="宋体" w:eastAsia="宋体" w:cs="华文新魏"/>
          <w:kern w:val="0"/>
          <w:sz w:val="24"/>
          <w:szCs w:val="24"/>
        </w:rPr>
        <w:t xml:space="preserve">3.3.1 </w:t>
      </w:r>
      <w:r>
        <w:rPr>
          <w:rFonts w:hint="eastAsia" w:ascii="宋体" w:hAnsi="宋体" w:eastAsia="宋体" w:cs="华文新魏"/>
          <w:sz w:val="24"/>
          <w:szCs w:val="24"/>
        </w:rPr>
        <w:t>委托人应按照附录B约定，派遣相应的人员，提供房屋、设备，供监理人</w:t>
      </w:r>
      <w:r>
        <w:rPr>
          <w:rFonts w:hint="eastAsia" w:ascii="宋体" w:hAnsi="宋体" w:eastAsia="宋体" w:cs="华文新魏"/>
          <w:kern w:val="0"/>
          <w:sz w:val="24"/>
          <w:szCs w:val="24"/>
        </w:rPr>
        <w:t>无偿</w:t>
      </w:r>
      <w:r>
        <w:rPr>
          <w:rFonts w:hint="eastAsia" w:ascii="宋体" w:hAnsi="宋体" w:eastAsia="宋体" w:cs="华文新魏"/>
          <w:sz w:val="24"/>
          <w:szCs w:val="24"/>
        </w:rPr>
        <w:t>使用。</w:t>
      </w:r>
    </w:p>
    <w:p w14:paraId="68C3C0A3">
      <w:pPr>
        <w:snapToGrid w:val="0"/>
        <w:spacing w:line="360" w:lineRule="auto"/>
        <w:ind w:firstLine="480" w:firstLineChars="200"/>
        <w:rPr>
          <w:rFonts w:hint="eastAsia" w:ascii="宋体" w:hAnsi="宋体" w:eastAsia="宋体" w:cs="华文新魏"/>
          <w:sz w:val="24"/>
          <w:szCs w:val="24"/>
        </w:rPr>
      </w:pPr>
      <w:r>
        <w:rPr>
          <w:rFonts w:hint="eastAsia" w:ascii="宋体" w:hAnsi="宋体" w:eastAsia="宋体" w:cs="华文新魏"/>
          <w:kern w:val="0"/>
          <w:sz w:val="24"/>
          <w:szCs w:val="24"/>
        </w:rPr>
        <w:t xml:space="preserve">3.3.2 </w:t>
      </w:r>
      <w:r>
        <w:rPr>
          <w:rFonts w:hint="eastAsia" w:ascii="宋体" w:hAnsi="宋体" w:eastAsia="宋体" w:cs="华文新魏"/>
          <w:sz w:val="24"/>
          <w:szCs w:val="24"/>
        </w:rPr>
        <w:t>委托人应负责协调工程建设中所有外部关系，为监理人履行本合同提供必要的外部条件。</w:t>
      </w:r>
    </w:p>
    <w:p w14:paraId="38C20B67">
      <w:pPr>
        <w:snapToGrid w:val="0"/>
        <w:spacing w:line="360" w:lineRule="auto"/>
        <w:ind w:firstLine="480" w:firstLineChars="200"/>
        <w:rPr>
          <w:rFonts w:hint="eastAsia" w:ascii="宋体" w:hAnsi="宋体" w:eastAsia="宋体" w:cs="华文新魏"/>
          <w:kern w:val="0"/>
          <w:sz w:val="24"/>
          <w:szCs w:val="24"/>
        </w:rPr>
      </w:pPr>
      <w:r>
        <w:rPr>
          <w:rFonts w:hint="eastAsia" w:ascii="宋体" w:hAnsi="宋体" w:eastAsia="宋体" w:cs="华文新魏"/>
          <w:kern w:val="0"/>
          <w:sz w:val="24"/>
          <w:szCs w:val="24"/>
        </w:rPr>
        <w:t>3.4 委托人代表</w:t>
      </w:r>
    </w:p>
    <w:p w14:paraId="073C2E43">
      <w:pPr>
        <w:snapToGrid w:val="0"/>
        <w:spacing w:line="360" w:lineRule="auto"/>
        <w:ind w:firstLine="480" w:firstLineChars="200"/>
        <w:rPr>
          <w:rFonts w:hint="eastAsia" w:ascii="宋体" w:hAnsi="宋体" w:eastAsia="宋体" w:cs="华文新魏"/>
          <w:sz w:val="24"/>
          <w:szCs w:val="24"/>
        </w:rPr>
      </w:pPr>
      <w:r>
        <w:rPr>
          <w:rFonts w:hint="eastAsia" w:ascii="宋体" w:hAnsi="宋体" w:eastAsia="宋体" w:cs="华文新魏"/>
          <w:sz w:val="24"/>
          <w:szCs w:val="24"/>
        </w:rPr>
        <w:t>委托人应授权一名熟悉工程情况的代表，负责与监理人联系。委托人应在双方签订本合同后7天内，将委托人代表的姓名和职责书面告知监理人。当委托人更换委托人代表时，应提前7天通知监理人。</w:t>
      </w:r>
    </w:p>
    <w:p w14:paraId="2AC76A87">
      <w:pPr>
        <w:snapToGrid w:val="0"/>
        <w:spacing w:line="360" w:lineRule="auto"/>
        <w:ind w:firstLine="480" w:firstLineChars="200"/>
        <w:rPr>
          <w:rFonts w:hint="eastAsia" w:ascii="宋体" w:hAnsi="宋体" w:eastAsia="宋体" w:cs="华文新魏"/>
          <w:kern w:val="0"/>
          <w:sz w:val="24"/>
          <w:szCs w:val="24"/>
        </w:rPr>
      </w:pPr>
      <w:r>
        <w:rPr>
          <w:rFonts w:hint="eastAsia" w:ascii="宋体" w:hAnsi="宋体" w:eastAsia="宋体" w:cs="华文新魏"/>
          <w:kern w:val="0"/>
          <w:sz w:val="24"/>
          <w:szCs w:val="24"/>
        </w:rPr>
        <w:t>3.5 委托人意见或要求</w:t>
      </w:r>
    </w:p>
    <w:p w14:paraId="3F4E7AA2">
      <w:pPr>
        <w:snapToGrid w:val="0"/>
        <w:spacing w:line="360" w:lineRule="auto"/>
        <w:ind w:firstLine="480" w:firstLineChars="200"/>
        <w:rPr>
          <w:rFonts w:hint="eastAsia" w:ascii="宋体" w:hAnsi="宋体" w:eastAsia="宋体" w:cs="华文新魏"/>
          <w:sz w:val="24"/>
          <w:szCs w:val="24"/>
        </w:rPr>
      </w:pPr>
      <w:r>
        <w:rPr>
          <w:rFonts w:hint="eastAsia" w:ascii="宋体" w:hAnsi="宋体" w:eastAsia="宋体" w:cs="华文新魏"/>
          <w:sz w:val="24"/>
          <w:szCs w:val="24"/>
        </w:rPr>
        <w:t>在本合同约定的监理与相关服务工作范围内，委托人对承包人的任何意见或要求应通知监理人，由监理人向承包人发出相应指令。</w:t>
      </w:r>
    </w:p>
    <w:p w14:paraId="40C37E88">
      <w:pPr>
        <w:snapToGrid w:val="0"/>
        <w:spacing w:line="360" w:lineRule="auto"/>
        <w:ind w:firstLine="480" w:firstLineChars="200"/>
        <w:rPr>
          <w:rFonts w:hint="eastAsia" w:ascii="宋体" w:hAnsi="宋体" w:eastAsia="宋体" w:cs="华文新魏"/>
          <w:kern w:val="0"/>
          <w:sz w:val="24"/>
          <w:szCs w:val="24"/>
        </w:rPr>
      </w:pPr>
      <w:r>
        <w:rPr>
          <w:rFonts w:hint="eastAsia" w:ascii="宋体" w:hAnsi="宋体" w:eastAsia="宋体" w:cs="华文新魏"/>
          <w:kern w:val="0"/>
          <w:sz w:val="24"/>
          <w:szCs w:val="24"/>
        </w:rPr>
        <w:t>3.6 答复</w:t>
      </w:r>
    </w:p>
    <w:p w14:paraId="26D9ED8A">
      <w:pPr>
        <w:snapToGrid w:val="0"/>
        <w:spacing w:line="360" w:lineRule="auto"/>
        <w:ind w:firstLine="480" w:firstLineChars="200"/>
        <w:rPr>
          <w:rFonts w:hint="eastAsia" w:ascii="宋体" w:hAnsi="宋体" w:eastAsia="宋体" w:cs="华文新魏"/>
          <w:sz w:val="24"/>
          <w:szCs w:val="24"/>
        </w:rPr>
      </w:pPr>
      <w:r>
        <w:rPr>
          <w:rFonts w:hint="eastAsia" w:ascii="宋体" w:hAnsi="宋体" w:eastAsia="宋体" w:cs="华文新魏"/>
          <w:sz w:val="24"/>
          <w:szCs w:val="24"/>
        </w:rPr>
        <w:t>委托人应在专用条件约定的时间内，对监理人以书面形式提交并要求作出决定的事宜，给予书面答复。逾期未答复的，视为委托人认可。</w:t>
      </w:r>
    </w:p>
    <w:p w14:paraId="117AA193">
      <w:pPr>
        <w:snapToGrid w:val="0"/>
        <w:spacing w:line="360" w:lineRule="auto"/>
        <w:ind w:firstLine="480" w:firstLineChars="200"/>
        <w:rPr>
          <w:rFonts w:hint="eastAsia" w:ascii="宋体" w:hAnsi="宋体" w:eastAsia="宋体" w:cs="华文新魏"/>
          <w:kern w:val="0"/>
          <w:sz w:val="24"/>
          <w:szCs w:val="24"/>
        </w:rPr>
      </w:pPr>
      <w:r>
        <w:rPr>
          <w:rFonts w:hint="eastAsia" w:ascii="宋体" w:hAnsi="宋体" w:eastAsia="宋体" w:cs="华文新魏"/>
          <w:kern w:val="0"/>
          <w:sz w:val="24"/>
          <w:szCs w:val="24"/>
        </w:rPr>
        <w:t>3.7 支付</w:t>
      </w:r>
    </w:p>
    <w:p w14:paraId="28954119">
      <w:pPr>
        <w:snapToGrid w:val="0"/>
        <w:spacing w:line="360" w:lineRule="auto"/>
        <w:ind w:firstLine="480" w:firstLineChars="200"/>
        <w:rPr>
          <w:rFonts w:hint="eastAsia" w:ascii="宋体" w:hAnsi="宋体" w:eastAsia="宋体" w:cs="华文新魏"/>
          <w:sz w:val="24"/>
          <w:szCs w:val="24"/>
        </w:rPr>
      </w:pPr>
      <w:r>
        <w:rPr>
          <w:rFonts w:hint="eastAsia" w:ascii="宋体" w:hAnsi="宋体" w:eastAsia="宋体" w:cs="华文新魏"/>
          <w:sz w:val="24"/>
          <w:szCs w:val="24"/>
        </w:rPr>
        <w:t>委托人应按本合同约定，向监理人支付酬金。</w:t>
      </w:r>
    </w:p>
    <w:p w14:paraId="00EF1482">
      <w:pPr>
        <w:snapToGrid w:val="0"/>
        <w:spacing w:line="360" w:lineRule="auto"/>
        <w:ind w:firstLine="482" w:firstLineChars="200"/>
        <w:rPr>
          <w:rFonts w:hint="eastAsia" w:ascii="宋体" w:hAnsi="宋体" w:eastAsia="宋体" w:cs="华文新魏"/>
          <w:b/>
          <w:bCs/>
          <w:sz w:val="24"/>
          <w:szCs w:val="24"/>
        </w:rPr>
      </w:pPr>
      <w:r>
        <w:rPr>
          <w:rFonts w:hint="eastAsia" w:ascii="宋体" w:hAnsi="宋体" w:eastAsia="宋体" w:cs="华文新魏"/>
          <w:b/>
          <w:bCs/>
          <w:sz w:val="24"/>
          <w:szCs w:val="24"/>
        </w:rPr>
        <w:t>4. 违约责任</w:t>
      </w:r>
    </w:p>
    <w:p w14:paraId="6EF26A15">
      <w:pPr>
        <w:snapToGrid w:val="0"/>
        <w:spacing w:line="360" w:lineRule="auto"/>
        <w:ind w:firstLine="480" w:firstLineChars="200"/>
        <w:rPr>
          <w:rFonts w:hint="eastAsia" w:ascii="宋体" w:hAnsi="宋体" w:eastAsia="宋体" w:cs="华文新魏"/>
          <w:kern w:val="0"/>
          <w:sz w:val="24"/>
          <w:szCs w:val="24"/>
        </w:rPr>
      </w:pPr>
      <w:r>
        <w:rPr>
          <w:rFonts w:hint="eastAsia" w:ascii="宋体" w:hAnsi="宋体" w:eastAsia="宋体" w:cs="华文新魏"/>
          <w:kern w:val="0"/>
          <w:sz w:val="24"/>
          <w:szCs w:val="24"/>
        </w:rPr>
        <w:t>4.1 监理人的违约责任</w:t>
      </w:r>
    </w:p>
    <w:p w14:paraId="64DCA3EF">
      <w:pPr>
        <w:adjustRightInd w:val="0"/>
        <w:snapToGrid w:val="0"/>
        <w:spacing w:line="360" w:lineRule="auto"/>
        <w:ind w:firstLine="480" w:firstLineChars="200"/>
        <w:rPr>
          <w:rFonts w:hint="eastAsia" w:ascii="宋体" w:hAnsi="宋体" w:eastAsia="宋体" w:cs="华文新魏"/>
          <w:sz w:val="24"/>
          <w:szCs w:val="24"/>
        </w:rPr>
      </w:pPr>
      <w:r>
        <w:rPr>
          <w:rFonts w:hint="eastAsia" w:ascii="宋体" w:hAnsi="宋体" w:eastAsia="宋体" w:cs="华文新魏"/>
          <w:kern w:val="0"/>
          <w:sz w:val="24"/>
          <w:szCs w:val="24"/>
        </w:rPr>
        <w:t>监理人未履行本合同义务的，应承担相应的责任。</w:t>
      </w:r>
    </w:p>
    <w:p w14:paraId="7F89FA63">
      <w:pPr>
        <w:adjustRightInd w:val="0"/>
        <w:snapToGrid w:val="0"/>
        <w:spacing w:line="360" w:lineRule="auto"/>
        <w:ind w:firstLine="480" w:firstLineChars="200"/>
        <w:rPr>
          <w:rFonts w:hint="eastAsia" w:ascii="宋体" w:hAnsi="宋体" w:eastAsia="宋体" w:cs="华文新魏"/>
          <w:kern w:val="0"/>
          <w:sz w:val="24"/>
          <w:szCs w:val="24"/>
        </w:rPr>
      </w:pPr>
      <w:r>
        <w:rPr>
          <w:rFonts w:hint="eastAsia" w:ascii="宋体" w:hAnsi="宋体" w:eastAsia="宋体" w:cs="华文新魏"/>
          <w:kern w:val="0"/>
          <w:sz w:val="24"/>
          <w:szCs w:val="24"/>
        </w:rPr>
        <w:t>4.1.1 因监理人违反本合同约定</w:t>
      </w:r>
      <w:r>
        <w:rPr>
          <w:rFonts w:hint="eastAsia" w:ascii="宋体" w:hAnsi="宋体" w:eastAsia="宋体" w:cs="华文新魏"/>
          <w:sz w:val="24"/>
          <w:szCs w:val="24"/>
        </w:rPr>
        <w:t>给委托人造成损失的，监理人应当赔偿委托人损失</w:t>
      </w:r>
      <w:r>
        <w:rPr>
          <w:rFonts w:hint="eastAsia" w:ascii="宋体" w:hAnsi="宋体" w:eastAsia="宋体" w:cs="华文新魏"/>
          <w:kern w:val="0"/>
          <w:sz w:val="24"/>
          <w:szCs w:val="24"/>
        </w:rPr>
        <w:t>。赔偿金额的确定方法在专用条件中约定。监理人承担部分赔偿责任的，其承担赔偿金额由双方协商确定。</w:t>
      </w:r>
    </w:p>
    <w:p w14:paraId="6B579DC0">
      <w:pPr>
        <w:snapToGrid w:val="0"/>
        <w:spacing w:line="360" w:lineRule="auto"/>
        <w:ind w:firstLine="480" w:firstLineChars="200"/>
        <w:rPr>
          <w:rFonts w:hint="eastAsia" w:ascii="宋体" w:hAnsi="宋体" w:eastAsia="宋体" w:cs="华文新魏"/>
          <w:kern w:val="0"/>
          <w:sz w:val="24"/>
          <w:szCs w:val="24"/>
        </w:rPr>
      </w:pPr>
      <w:r>
        <w:rPr>
          <w:rFonts w:hint="eastAsia" w:ascii="宋体" w:hAnsi="宋体" w:eastAsia="宋体" w:cs="华文新魏"/>
          <w:kern w:val="0"/>
          <w:sz w:val="24"/>
          <w:szCs w:val="24"/>
        </w:rPr>
        <w:t>4.1.2 监理人向委托人的索赔不成立时，监理人应赔偿委托人由此发生的费用。</w:t>
      </w:r>
    </w:p>
    <w:p w14:paraId="1B4BBD46">
      <w:pPr>
        <w:snapToGrid w:val="0"/>
        <w:spacing w:line="360" w:lineRule="auto"/>
        <w:ind w:firstLine="480" w:firstLineChars="200"/>
        <w:rPr>
          <w:rFonts w:hint="eastAsia" w:ascii="宋体" w:hAnsi="宋体" w:eastAsia="宋体" w:cs="华文新魏"/>
          <w:kern w:val="0"/>
          <w:sz w:val="24"/>
          <w:szCs w:val="24"/>
        </w:rPr>
      </w:pPr>
      <w:r>
        <w:rPr>
          <w:rFonts w:hint="eastAsia" w:ascii="宋体" w:hAnsi="宋体" w:eastAsia="宋体" w:cs="华文新魏"/>
          <w:kern w:val="0"/>
          <w:sz w:val="24"/>
          <w:szCs w:val="24"/>
        </w:rPr>
        <w:t>4.2 委托人的违约责任</w:t>
      </w:r>
    </w:p>
    <w:p w14:paraId="43A8D6E9">
      <w:pPr>
        <w:adjustRightInd w:val="0"/>
        <w:snapToGrid w:val="0"/>
        <w:spacing w:line="360" w:lineRule="auto"/>
        <w:ind w:firstLine="480" w:firstLineChars="200"/>
        <w:rPr>
          <w:rFonts w:hint="eastAsia" w:ascii="宋体" w:hAnsi="宋体" w:eastAsia="宋体" w:cs="华文新魏"/>
          <w:kern w:val="0"/>
          <w:sz w:val="24"/>
          <w:szCs w:val="24"/>
        </w:rPr>
      </w:pPr>
      <w:r>
        <w:rPr>
          <w:rFonts w:hint="eastAsia" w:ascii="宋体" w:hAnsi="宋体" w:eastAsia="宋体" w:cs="华文新魏"/>
          <w:kern w:val="0"/>
          <w:sz w:val="24"/>
          <w:szCs w:val="24"/>
        </w:rPr>
        <w:t>委托人未履行本合同义务的，应承担相应的责任。</w:t>
      </w:r>
    </w:p>
    <w:p w14:paraId="3F497020">
      <w:pPr>
        <w:adjustRightInd w:val="0"/>
        <w:snapToGrid w:val="0"/>
        <w:spacing w:line="360" w:lineRule="auto"/>
        <w:ind w:firstLine="480" w:firstLineChars="200"/>
        <w:rPr>
          <w:rFonts w:hint="eastAsia" w:ascii="宋体" w:hAnsi="宋体" w:eastAsia="宋体" w:cs="华文新魏"/>
          <w:kern w:val="0"/>
          <w:sz w:val="24"/>
          <w:szCs w:val="24"/>
        </w:rPr>
      </w:pPr>
      <w:r>
        <w:rPr>
          <w:rFonts w:hint="eastAsia" w:ascii="宋体" w:hAnsi="宋体" w:eastAsia="宋体" w:cs="华文新魏"/>
          <w:kern w:val="0"/>
          <w:sz w:val="24"/>
          <w:szCs w:val="24"/>
        </w:rPr>
        <w:t>4.2.1 委托人违反本合同约定造成监理人损失的，委托人应予以赔偿。</w:t>
      </w:r>
    </w:p>
    <w:p w14:paraId="7F5F6066">
      <w:pPr>
        <w:adjustRightInd w:val="0"/>
        <w:snapToGrid w:val="0"/>
        <w:spacing w:line="360" w:lineRule="auto"/>
        <w:ind w:firstLine="480" w:firstLineChars="200"/>
        <w:rPr>
          <w:rFonts w:hint="eastAsia" w:ascii="宋体" w:hAnsi="宋体" w:eastAsia="宋体" w:cs="华文新魏"/>
          <w:kern w:val="0"/>
          <w:sz w:val="24"/>
          <w:szCs w:val="24"/>
        </w:rPr>
      </w:pPr>
      <w:r>
        <w:rPr>
          <w:rFonts w:hint="eastAsia" w:ascii="宋体" w:hAnsi="宋体" w:eastAsia="宋体" w:cs="华文新魏"/>
          <w:kern w:val="0"/>
          <w:sz w:val="24"/>
          <w:szCs w:val="24"/>
        </w:rPr>
        <w:t>4.2.2 委托人向监理人的索赔不成立时，应赔偿监理人由此引起的费用。</w:t>
      </w:r>
    </w:p>
    <w:p w14:paraId="09023506">
      <w:pPr>
        <w:snapToGrid w:val="0"/>
        <w:spacing w:line="360" w:lineRule="auto"/>
        <w:ind w:firstLine="480" w:firstLineChars="200"/>
        <w:rPr>
          <w:rFonts w:hint="eastAsia" w:ascii="宋体" w:hAnsi="宋体" w:eastAsia="宋体" w:cs="华文新魏"/>
          <w:kern w:val="0"/>
          <w:sz w:val="24"/>
          <w:szCs w:val="24"/>
        </w:rPr>
      </w:pPr>
      <w:r>
        <w:rPr>
          <w:rFonts w:hint="eastAsia" w:ascii="宋体" w:hAnsi="宋体" w:eastAsia="宋体" w:cs="华文新魏"/>
          <w:sz w:val="24"/>
          <w:szCs w:val="24"/>
        </w:rPr>
        <w:t xml:space="preserve">4.2.3 </w:t>
      </w:r>
      <w:r>
        <w:rPr>
          <w:rFonts w:hint="eastAsia" w:ascii="宋体" w:hAnsi="宋体" w:eastAsia="宋体" w:cs="华文新魏"/>
          <w:kern w:val="0"/>
          <w:sz w:val="24"/>
          <w:szCs w:val="24"/>
        </w:rPr>
        <w:t>委托人未能按期支付</w:t>
      </w:r>
      <w:r>
        <w:rPr>
          <w:rFonts w:hint="eastAsia" w:ascii="宋体" w:hAnsi="宋体" w:eastAsia="宋体" w:cs="华文新魏"/>
          <w:sz w:val="24"/>
          <w:szCs w:val="24"/>
        </w:rPr>
        <w:t>酬金</w:t>
      </w:r>
      <w:r>
        <w:rPr>
          <w:rFonts w:hint="eastAsia" w:ascii="宋体" w:hAnsi="宋体" w:eastAsia="宋体" w:cs="华文新魏"/>
          <w:kern w:val="0"/>
          <w:sz w:val="24"/>
          <w:szCs w:val="24"/>
        </w:rPr>
        <w:t>超过28天，应按专用条件约定支付逾期付款利息。</w:t>
      </w:r>
    </w:p>
    <w:p w14:paraId="34B8E658">
      <w:pPr>
        <w:snapToGrid w:val="0"/>
        <w:spacing w:line="360" w:lineRule="auto"/>
        <w:ind w:firstLine="480" w:firstLineChars="200"/>
        <w:rPr>
          <w:rFonts w:hint="eastAsia" w:ascii="宋体" w:hAnsi="宋体" w:eastAsia="宋体" w:cs="华文新魏"/>
          <w:kern w:val="0"/>
          <w:sz w:val="24"/>
          <w:szCs w:val="24"/>
        </w:rPr>
      </w:pPr>
      <w:r>
        <w:rPr>
          <w:rFonts w:hint="eastAsia" w:ascii="宋体" w:hAnsi="宋体" w:eastAsia="宋体" w:cs="华文新魏"/>
          <w:kern w:val="0"/>
          <w:sz w:val="24"/>
          <w:szCs w:val="24"/>
        </w:rPr>
        <w:t>4.3 除外责任</w:t>
      </w:r>
    </w:p>
    <w:p w14:paraId="34699C87">
      <w:pPr>
        <w:adjustRightInd w:val="0"/>
        <w:snapToGrid w:val="0"/>
        <w:spacing w:line="360" w:lineRule="auto"/>
        <w:ind w:firstLine="480" w:firstLineChars="200"/>
        <w:rPr>
          <w:rFonts w:hint="eastAsia" w:ascii="宋体" w:hAnsi="宋体" w:eastAsia="宋体" w:cs="华文新魏"/>
          <w:kern w:val="0"/>
          <w:sz w:val="24"/>
          <w:szCs w:val="24"/>
        </w:rPr>
      </w:pPr>
      <w:r>
        <w:rPr>
          <w:rFonts w:hint="eastAsia" w:ascii="宋体" w:hAnsi="宋体" w:eastAsia="宋体" w:cs="华文新魏"/>
          <w:kern w:val="0"/>
          <w:sz w:val="24"/>
          <w:szCs w:val="24"/>
        </w:rPr>
        <w:t>因非监理人的原因，且监理人无过错，发生工程质量事故、安全事故、工期延误等造成的损失，监理人不承担赔偿责任。</w:t>
      </w:r>
    </w:p>
    <w:p w14:paraId="52A6C9B9">
      <w:pPr>
        <w:snapToGrid w:val="0"/>
        <w:spacing w:line="360" w:lineRule="auto"/>
        <w:ind w:firstLine="480" w:firstLineChars="200"/>
        <w:rPr>
          <w:rFonts w:hint="eastAsia" w:ascii="宋体" w:hAnsi="宋体" w:eastAsia="宋体" w:cs="华文新魏"/>
          <w:kern w:val="0"/>
          <w:sz w:val="24"/>
          <w:szCs w:val="24"/>
        </w:rPr>
      </w:pPr>
      <w:r>
        <w:rPr>
          <w:rFonts w:hint="eastAsia" w:ascii="宋体" w:hAnsi="宋体" w:eastAsia="宋体" w:cs="华文新魏"/>
          <w:kern w:val="0"/>
          <w:sz w:val="24"/>
          <w:szCs w:val="24"/>
        </w:rPr>
        <w:t>因不可抗力导致本合同全部或部分不能履行时，双方各自承担其因此而造成的损失、损害。</w:t>
      </w:r>
    </w:p>
    <w:p w14:paraId="6395A083">
      <w:pPr>
        <w:snapToGrid w:val="0"/>
        <w:spacing w:line="360" w:lineRule="auto"/>
        <w:ind w:firstLine="482" w:firstLineChars="200"/>
        <w:rPr>
          <w:rFonts w:hint="eastAsia" w:ascii="宋体" w:hAnsi="宋体" w:eastAsia="宋体" w:cs="华文新魏"/>
          <w:b/>
          <w:bCs/>
          <w:sz w:val="24"/>
          <w:szCs w:val="24"/>
        </w:rPr>
      </w:pPr>
      <w:r>
        <w:rPr>
          <w:rFonts w:hint="eastAsia" w:ascii="宋体" w:hAnsi="宋体" w:eastAsia="宋体" w:cs="华文新魏"/>
          <w:b/>
          <w:bCs/>
          <w:sz w:val="24"/>
          <w:szCs w:val="24"/>
        </w:rPr>
        <w:t>5. 支付</w:t>
      </w:r>
    </w:p>
    <w:p w14:paraId="7E3BA76A">
      <w:pPr>
        <w:snapToGrid w:val="0"/>
        <w:spacing w:line="360" w:lineRule="auto"/>
        <w:ind w:firstLine="480" w:firstLineChars="200"/>
        <w:rPr>
          <w:rFonts w:hint="eastAsia" w:ascii="宋体" w:hAnsi="宋体" w:eastAsia="宋体" w:cs="华文新魏"/>
          <w:bCs/>
          <w:sz w:val="24"/>
          <w:szCs w:val="24"/>
        </w:rPr>
      </w:pPr>
      <w:r>
        <w:rPr>
          <w:rFonts w:hint="eastAsia" w:ascii="宋体" w:hAnsi="宋体" w:eastAsia="宋体" w:cs="华文新魏"/>
          <w:sz w:val="24"/>
          <w:szCs w:val="24"/>
        </w:rPr>
        <w:t xml:space="preserve">5.1 </w:t>
      </w:r>
      <w:r>
        <w:rPr>
          <w:rFonts w:hint="eastAsia" w:ascii="宋体" w:hAnsi="宋体" w:eastAsia="宋体" w:cs="华文新魏"/>
          <w:bCs/>
          <w:sz w:val="24"/>
          <w:szCs w:val="24"/>
        </w:rPr>
        <w:t>支付货币</w:t>
      </w:r>
    </w:p>
    <w:p w14:paraId="519287F1">
      <w:pPr>
        <w:snapToGrid w:val="0"/>
        <w:spacing w:line="360" w:lineRule="auto"/>
        <w:ind w:firstLine="480" w:firstLineChars="200"/>
        <w:rPr>
          <w:rFonts w:hint="eastAsia" w:ascii="宋体" w:hAnsi="宋体" w:eastAsia="宋体" w:cs="华文新魏"/>
          <w:bCs/>
          <w:sz w:val="24"/>
          <w:szCs w:val="24"/>
        </w:rPr>
      </w:pPr>
      <w:r>
        <w:rPr>
          <w:rFonts w:hint="eastAsia" w:ascii="宋体" w:hAnsi="宋体" w:eastAsia="宋体" w:cs="华文新魏"/>
          <w:sz w:val="24"/>
          <w:szCs w:val="24"/>
        </w:rPr>
        <w:t>除专用条件另有约定外，酬金均以人民币支付。涉及外币支付的，所采用的货币种类、比例和汇率在专用条件中约定。</w:t>
      </w:r>
    </w:p>
    <w:p w14:paraId="7D75FAE5">
      <w:pPr>
        <w:snapToGrid w:val="0"/>
        <w:spacing w:line="360" w:lineRule="auto"/>
        <w:ind w:firstLine="480" w:firstLineChars="200"/>
        <w:rPr>
          <w:rFonts w:hint="eastAsia" w:ascii="宋体" w:hAnsi="宋体" w:eastAsia="宋体" w:cs="华文新魏"/>
          <w:bCs/>
          <w:sz w:val="24"/>
          <w:szCs w:val="24"/>
        </w:rPr>
      </w:pPr>
      <w:r>
        <w:rPr>
          <w:rFonts w:hint="eastAsia" w:ascii="宋体" w:hAnsi="宋体" w:eastAsia="宋体" w:cs="华文新魏"/>
          <w:sz w:val="24"/>
          <w:szCs w:val="24"/>
        </w:rPr>
        <w:t>5.2 支付申请</w:t>
      </w:r>
    </w:p>
    <w:p w14:paraId="322714EF">
      <w:pPr>
        <w:snapToGrid w:val="0"/>
        <w:spacing w:line="360" w:lineRule="auto"/>
        <w:ind w:firstLine="480" w:firstLineChars="200"/>
        <w:rPr>
          <w:rFonts w:hint="eastAsia" w:ascii="宋体" w:hAnsi="宋体" w:eastAsia="宋体" w:cs="华文新魏"/>
          <w:sz w:val="24"/>
          <w:szCs w:val="24"/>
        </w:rPr>
      </w:pPr>
      <w:r>
        <w:rPr>
          <w:rFonts w:hint="eastAsia" w:ascii="宋体" w:hAnsi="宋体" w:eastAsia="宋体" w:cs="华文新魏"/>
          <w:sz w:val="24"/>
          <w:szCs w:val="24"/>
        </w:rPr>
        <w:t>监理人应在本合同约定的每次应付款时间的7天前，向委托人提交支付申请书。支付申请书应当说明当期应付款总额，并列出当期应支付的款项及其金额。</w:t>
      </w:r>
    </w:p>
    <w:p w14:paraId="205AE47A">
      <w:pPr>
        <w:snapToGrid w:val="0"/>
        <w:spacing w:line="360" w:lineRule="auto"/>
        <w:ind w:firstLine="480" w:firstLineChars="200"/>
        <w:rPr>
          <w:rFonts w:hint="eastAsia" w:ascii="宋体" w:hAnsi="宋体" w:eastAsia="宋体" w:cs="华文新魏"/>
          <w:sz w:val="24"/>
          <w:szCs w:val="24"/>
        </w:rPr>
      </w:pPr>
      <w:r>
        <w:rPr>
          <w:rFonts w:hint="eastAsia" w:ascii="宋体" w:hAnsi="宋体" w:eastAsia="宋体" w:cs="华文新魏"/>
          <w:sz w:val="24"/>
          <w:szCs w:val="24"/>
        </w:rPr>
        <w:t xml:space="preserve"> 5.3 支付酬金</w:t>
      </w:r>
    </w:p>
    <w:p w14:paraId="59FBD304">
      <w:pPr>
        <w:snapToGrid w:val="0"/>
        <w:spacing w:line="360" w:lineRule="auto"/>
        <w:ind w:firstLine="480" w:firstLineChars="200"/>
        <w:rPr>
          <w:rFonts w:hint="eastAsia" w:ascii="宋体" w:hAnsi="宋体" w:eastAsia="宋体" w:cs="华文新魏"/>
          <w:sz w:val="24"/>
          <w:szCs w:val="24"/>
        </w:rPr>
      </w:pPr>
      <w:r>
        <w:rPr>
          <w:rFonts w:hint="eastAsia" w:ascii="宋体" w:hAnsi="宋体" w:eastAsia="宋体" w:cs="华文新魏"/>
          <w:sz w:val="24"/>
          <w:szCs w:val="24"/>
        </w:rPr>
        <w:t>支付的酬金包括正常工作酬金、附加工作酬金、合理化建议奖励金额及费用。</w:t>
      </w:r>
    </w:p>
    <w:p w14:paraId="2CDB3139">
      <w:pPr>
        <w:snapToGrid w:val="0"/>
        <w:spacing w:line="360" w:lineRule="auto"/>
        <w:ind w:firstLine="480" w:firstLineChars="200"/>
        <w:rPr>
          <w:rFonts w:hint="eastAsia" w:ascii="宋体" w:hAnsi="宋体" w:eastAsia="宋体" w:cs="华文新魏"/>
          <w:bCs/>
          <w:sz w:val="24"/>
          <w:szCs w:val="24"/>
        </w:rPr>
      </w:pPr>
      <w:r>
        <w:rPr>
          <w:rFonts w:hint="eastAsia" w:ascii="宋体" w:hAnsi="宋体" w:eastAsia="宋体" w:cs="华文新魏"/>
          <w:sz w:val="24"/>
          <w:szCs w:val="24"/>
        </w:rPr>
        <w:t xml:space="preserve">  5.4 </w:t>
      </w:r>
      <w:r>
        <w:rPr>
          <w:rFonts w:hint="eastAsia" w:ascii="宋体" w:hAnsi="宋体" w:eastAsia="宋体" w:cs="华文新魏"/>
          <w:bCs/>
          <w:sz w:val="24"/>
          <w:szCs w:val="24"/>
        </w:rPr>
        <w:t>有争议部分的付款</w:t>
      </w:r>
    </w:p>
    <w:p w14:paraId="6FFC1957">
      <w:pPr>
        <w:snapToGrid w:val="0"/>
        <w:spacing w:line="360" w:lineRule="auto"/>
        <w:ind w:firstLine="480" w:firstLineChars="200"/>
        <w:rPr>
          <w:rFonts w:hint="eastAsia" w:ascii="宋体" w:hAnsi="宋体" w:eastAsia="宋体" w:cs="华文新魏"/>
          <w:sz w:val="24"/>
          <w:szCs w:val="24"/>
        </w:rPr>
      </w:pPr>
      <w:r>
        <w:rPr>
          <w:rFonts w:hint="eastAsia" w:ascii="宋体" w:hAnsi="宋体" w:eastAsia="宋体" w:cs="华文新魏"/>
          <w:sz w:val="24"/>
          <w:szCs w:val="24"/>
        </w:rPr>
        <w:t>委托人对监理人提交的支付申请书有异议时，应当在收到监理人提交的支付申请书后7天内，以书面形式向监理人发出异议通知。无异议部分的款项应按期支付，有异议部分的款项按第7条约定办理。</w:t>
      </w:r>
    </w:p>
    <w:p w14:paraId="3565234E">
      <w:pPr>
        <w:snapToGrid w:val="0"/>
        <w:spacing w:line="360" w:lineRule="auto"/>
        <w:ind w:firstLine="482" w:firstLineChars="200"/>
        <w:rPr>
          <w:rFonts w:hint="eastAsia" w:ascii="宋体" w:hAnsi="宋体" w:eastAsia="宋体" w:cs="华文新魏"/>
          <w:b/>
          <w:bCs/>
          <w:sz w:val="24"/>
          <w:szCs w:val="24"/>
        </w:rPr>
      </w:pPr>
      <w:r>
        <w:rPr>
          <w:rFonts w:hint="eastAsia" w:ascii="宋体" w:hAnsi="宋体" w:eastAsia="宋体" w:cs="华文新魏"/>
          <w:b/>
          <w:bCs/>
          <w:sz w:val="24"/>
          <w:szCs w:val="24"/>
        </w:rPr>
        <w:t>6. 合同生效、变更、暂停、解除与终止</w:t>
      </w:r>
    </w:p>
    <w:p w14:paraId="04083531">
      <w:pPr>
        <w:snapToGrid w:val="0"/>
        <w:spacing w:line="360" w:lineRule="auto"/>
        <w:ind w:firstLine="480" w:firstLineChars="200"/>
        <w:rPr>
          <w:rFonts w:hint="eastAsia" w:ascii="宋体" w:hAnsi="宋体" w:eastAsia="宋体" w:cs="华文新魏"/>
          <w:sz w:val="24"/>
          <w:szCs w:val="24"/>
        </w:rPr>
      </w:pPr>
      <w:r>
        <w:rPr>
          <w:rFonts w:hint="eastAsia" w:ascii="宋体" w:hAnsi="宋体" w:eastAsia="宋体" w:cs="华文新魏"/>
          <w:sz w:val="24"/>
          <w:szCs w:val="24"/>
        </w:rPr>
        <w:t>6.1生效</w:t>
      </w:r>
    </w:p>
    <w:p w14:paraId="49ED41B6">
      <w:pPr>
        <w:snapToGrid w:val="0"/>
        <w:spacing w:line="360" w:lineRule="auto"/>
        <w:ind w:firstLine="480" w:firstLineChars="200"/>
        <w:rPr>
          <w:rFonts w:hint="eastAsia" w:ascii="宋体" w:hAnsi="宋体" w:eastAsia="宋体" w:cs="华文新魏"/>
          <w:sz w:val="24"/>
          <w:szCs w:val="24"/>
        </w:rPr>
      </w:pPr>
      <w:r>
        <w:rPr>
          <w:rFonts w:hint="eastAsia" w:ascii="宋体" w:hAnsi="宋体" w:eastAsia="宋体" w:cs="华文新魏"/>
          <w:sz w:val="24"/>
          <w:szCs w:val="24"/>
        </w:rPr>
        <w:t>除法律另有规定或者专用条件另有约定外，委托人和监理人的法定代表人或其授权代理人在协议书上签字并盖单位章后本合同生效。</w:t>
      </w:r>
    </w:p>
    <w:p w14:paraId="2DFEC3B4">
      <w:pPr>
        <w:snapToGrid w:val="0"/>
        <w:spacing w:line="360" w:lineRule="auto"/>
        <w:ind w:firstLine="480" w:firstLineChars="200"/>
        <w:rPr>
          <w:rFonts w:hint="eastAsia" w:ascii="宋体" w:hAnsi="宋体" w:eastAsia="宋体" w:cs="华文新魏"/>
          <w:bCs/>
          <w:sz w:val="24"/>
          <w:szCs w:val="24"/>
        </w:rPr>
      </w:pPr>
      <w:r>
        <w:rPr>
          <w:rFonts w:hint="eastAsia" w:ascii="宋体" w:hAnsi="宋体" w:eastAsia="宋体" w:cs="华文新魏"/>
          <w:sz w:val="24"/>
          <w:szCs w:val="24"/>
        </w:rPr>
        <w:t>6.2</w:t>
      </w:r>
      <w:r>
        <w:rPr>
          <w:rFonts w:hint="eastAsia" w:ascii="宋体" w:hAnsi="宋体" w:eastAsia="宋体" w:cs="华文新魏"/>
          <w:bCs/>
          <w:sz w:val="24"/>
          <w:szCs w:val="24"/>
        </w:rPr>
        <w:t>变更</w:t>
      </w:r>
    </w:p>
    <w:p w14:paraId="21A6890A">
      <w:pPr>
        <w:snapToGrid w:val="0"/>
        <w:spacing w:line="360" w:lineRule="auto"/>
        <w:ind w:firstLine="480" w:firstLineChars="200"/>
        <w:rPr>
          <w:rFonts w:hint="eastAsia" w:ascii="宋体" w:hAnsi="宋体" w:eastAsia="宋体" w:cs="华文新魏"/>
          <w:sz w:val="24"/>
          <w:szCs w:val="24"/>
        </w:rPr>
      </w:pPr>
      <w:r>
        <w:rPr>
          <w:rFonts w:hint="eastAsia" w:ascii="宋体" w:hAnsi="宋体" w:eastAsia="宋体" w:cs="华文新魏"/>
          <w:sz w:val="24"/>
          <w:szCs w:val="24"/>
        </w:rPr>
        <w:t>6.2.1 任何一方提出变更请求时，双方经协商一致后可进行变更。</w:t>
      </w:r>
    </w:p>
    <w:p w14:paraId="0CE40466">
      <w:pPr>
        <w:adjustRightInd w:val="0"/>
        <w:snapToGrid w:val="0"/>
        <w:spacing w:line="360" w:lineRule="auto"/>
        <w:ind w:firstLine="480" w:firstLineChars="200"/>
        <w:rPr>
          <w:rFonts w:hint="eastAsia" w:ascii="宋体" w:hAnsi="宋体" w:eastAsia="宋体" w:cs="华文新魏"/>
          <w:sz w:val="24"/>
          <w:szCs w:val="24"/>
        </w:rPr>
      </w:pPr>
      <w:r>
        <w:rPr>
          <w:rFonts w:hint="eastAsia" w:ascii="宋体" w:hAnsi="宋体" w:eastAsia="宋体" w:cs="华文新魏"/>
          <w:sz w:val="24"/>
          <w:szCs w:val="24"/>
        </w:rPr>
        <w:t>6.2.2除不可抗力外，因非监理人原因导致监理人履行合同期限延长、内容增加时，监理人应当将此情况与可能产生的影响及时通知委托人。增加的监理工作时间、工作内容应视为附加工作。附加工作酬金的确定方法在专用条件中约定。</w:t>
      </w:r>
    </w:p>
    <w:p w14:paraId="228986A3">
      <w:pPr>
        <w:adjustRightInd w:val="0"/>
        <w:snapToGrid w:val="0"/>
        <w:spacing w:line="360" w:lineRule="auto"/>
        <w:ind w:firstLine="480" w:firstLineChars="200"/>
        <w:rPr>
          <w:rFonts w:hint="eastAsia" w:ascii="宋体" w:hAnsi="宋体" w:eastAsia="宋体" w:cs="华文新魏"/>
          <w:sz w:val="24"/>
          <w:szCs w:val="24"/>
        </w:rPr>
      </w:pPr>
      <w:r>
        <w:rPr>
          <w:rFonts w:hint="eastAsia" w:ascii="宋体" w:hAnsi="宋体" w:eastAsia="宋体" w:cs="华文新魏"/>
          <w:sz w:val="24"/>
          <w:szCs w:val="24"/>
        </w:rPr>
        <w:t>6.2.3合同生效后，如果实际情况发生变化使得监理人不能完成全部或部分工作时，监理人应立即通知委托人。除不可抗力外，其善后工作以及恢复服务的准备工作应为附加工作，附加工作酬金的确定方法在专用条件中约定。监理人用于恢复服务的准备时间不应超过28天。</w:t>
      </w:r>
    </w:p>
    <w:p w14:paraId="10FEDCEE">
      <w:pPr>
        <w:snapToGrid w:val="0"/>
        <w:spacing w:line="360" w:lineRule="auto"/>
        <w:ind w:firstLine="480" w:firstLineChars="200"/>
        <w:rPr>
          <w:rFonts w:hint="eastAsia" w:ascii="宋体" w:hAnsi="宋体" w:eastAsia="宋体" w:cs="华文新魏"/>
          <w:sz w:val="24"/>
          <w:szCs w:val="24"/>
        </w:rPr>
      </w:pPr>
      <w:r>
        <w:rPr>
          <w:rFonts w:hint="eastAsia" w:ascii="宋体" w:hAnsi="宋体" w:eastAsia="宋体" w:cs="华文新魏"/>
          <w:sz w:val="24"/>
          <w:szCs w:val="24"/>
        </w:rPr>
        <w:t>6.2.4合同签订后，遇有与工程相关的法律法规、标准颁布或修订的，双方应遵照执行。由此引起监理与相关服务的范围、时间、酬金变化的，双方应通过协商进行相应调整。</w:t>
      </w:r>
    </w:p>
    <w:p w14:paraId="1C6E5567">
      <w:pPr>
        <w:adjustRightInd w:val="0"/>
        <w:snapToGrid w:val="0"/>
        <w:spacing w:line="360" w:lineRule="auto"/>
        <w:ind w:firstLine="480" w:firstLineChars="200"/>
        <w:rPr>
          <w:rFonts w:hint="eastAsia" w:ascii="宋体" w:hAnsi="宋体" w:eastAsia="宋体" w:cs="华文新魏"/>
          <w:sz w:val="24"/>
          <w:szCs w:val="24"/>
        </w:rPr>
      </w:pPr>
      <w:r>
        <w:rPr>
          <w:rFonts w:hint="eastAsia" w:ascii="宋体" w:hAnsi="宋体" w:eastAsia="宋体" w:cs="华文新魏"/>
          <w:sz w:val="24"/>
          <w:szCs w:val="24"/>
        </w:rPr>
        <w:t>6.2.5 因非监理人原因造成工程概算投资额或建筑安装工程费增加时，正常工作酬金应作相应调整。调整方法在专用条件中约定。</w:t>
      </w:r>
    </w:p>
    <w:p w14:paraId="4FCF1A12">
      <w:pPr>
        <w:snapToGrid w:val="0"/>
        <w:spacing w:line="360" w:lineRule="auto"/>
        <w:ind w:firstLine="480" w:firstLineChars="200"/>
        <w:rPr>
          <w:rFonts w:hint="eastAsia" w:ascii="宋体" w:hAnsi="宋体" w:eastAsia="宋体" w:cs="华文新魏"/>
          <w:sz w:val="24"/>
          <w:szCs w:val="24"/>
        </w:rPr>
      </w:pPr>
      <w:r>
        <w:rPr>
          <w:rFonts w:hint="eastAsia" w:ascii="宋体" w:hAnsi="宋体" w:eastAsia="宋体" w:cs="华文新魏"/>
          <w:sz w:val="24"/>
          <w:szCs w:val="24"/>
        </w:rPr>
        <w:t>6.2.6 因工程规模、监理范围的变化导致监理人的正常工作量减少时，正常工作酬金应作相应调整。调整方法在专用条件中约定。</w:t>
      </w:r>
    </w:p>
    <w:p w14:paraId="57281395">
      <w:pPr>
        <w:snapToGrid w:val="0"/>
        <w:spacing w:line="360" w:lineRule="auto"/>
        <w:ind w:firstLine="480" w:firstLineChars="200"/>
        <w:rPr>
          <w:rFonts w:hint="eastAsia" w:ascii="宋体" w:hAnsi="宋体" w:eastAsia="宋体" w:cs="华文新魏"/>
          <w:bCs/>
          <w:sz w:val="24"/>
          <w:szCs w:val="24"/>
        </w:rPr>
      </w:pPr>
      <w:r>
        <w:rPr>
          <w:rFonts w:hint="eastAsia" w:ascii="宋体" w:hAnsi="宋体" w:eastAsia="宋体" w:cs="华文新魏"/>
          <w:sz w:val="24"/>
          <w:szCs w:val="24"/>
        </w:rPr>
        <w:t xml:space="preserve">  6.3 暂停与</w:t>
      </w:r>
      <w:r>
        <w:rPr>
          <w:rFonts w:hint="eastAsia" w:ascii="宋体" w:hAnsi="宋体" w:eastAsia="宋体" w:cs="华文新魏"/>
          <w:bCs/>
          <w:sz w:val="24"/>
          <w:szCs w:val="24"/>
        </w:rPr>
        <w:t>解除</w:t>
      </w:r>
    </w:p>
    <w:p w14:paraId="37841C50">
      <w:pPr>
        <w:adjustRightInd w:val="0"/>
        <w:snapToGrid w:val="0"/>
        <w:spacing w:line="360" w:lineRule="auto"/>
        <w:ind w:firstLine="480" w:firstLineChars="200"/>
        <w:rPr>
          <w:rFonts w:hint="eastAsia" w:ascii="宋体" w:hAnsi="宋体" w:eastAsia="宋体" w:cs="华文新魏"/>
          <w:sz w:val="24"/>
          <w:szCs w:val="24"/>
        </w:rPr>
      </w:pPr>
      <w:r>
        <w:rPr>
          <w:rFonts w:hint="eastAsia" w:ascii="宋体" w:hAnsi="宋体" w:eastAsia="宋体" w:cs="华文新魏"/>
          <w:sz w:val="24"/>
          <w:szCs w:val="24"/>
        </w:rPr>
        <w:t>除双方协商一致可以解除本合同外，当一方无正当理由未履行本合同约定的义务时，另一方可以根据本合同约定暂停履行本合同直至解除本合同。</w:t>
      </w:r>
    </w:p>
    <w:p w14:paraId="623EF317">
      <w:pPr>
        <w:adjustRightInd w:val="0"/>
        <w:snapToGrid w:val="0"/>
        <w:spacing w:line="360" w:lineRule="auto"/>
        <w:ind w:firstLine="480" w:firstLineChars="200"/>
        <w:rPr>
          <w:rFonts w:hint="eastAsia" w:ascii="宋体" w:hAnsi="宋体" w:eastAsia="宋体" w:cs="华文新魏"/>
          <w:sz w:val="24"/>
          <w:szCs w:val="24"/>
        </w:rPr>
      </w:pPr>
      <w:r>
        <w:rPr>
          <w:rFonts w:hint="eastAsia" w:ascii="宋体" w:hAnsi="宋体" w:eastAsia="宋体" w:cs="华文新魏"/>
          <w:sz w:val="24"/>
          <w:szCs w:val="24"/>
        </w:rPr>
        <w:t>6.3.1 在本合同有效期内，由于双方无法预见和控制的原因导致本合同全部或部分无法继续履行或继续履行已无意义，经双方协商一致，可以解除本合同或监理人的部分义务。在解除之前，监理人应作出合理安排，使开支减至最小。</w:t>
      </w:r>
    </w:p>
    <w:p w14:paraId="2400A4E1">
      <w:pPr>
        <w:adjustRightInd w:val="0"/>
        <w:snapToGrid w:val="0"/>
        <w:spacing w:line="360" w:lineRule="auto"/>
        <w:ind w:firstLine="480" w:firstLineChars="200"/>
        <w:rPr>
          <w:rFonts w:hint="eastAsia" w:ascii="宋体" w:hAnsi="宋体" w:eastAsia="宋体" w:cs="华文新魏"/>
          <w:sz w:val="24"/>
          <w:szCs w:val="24"/>
        </w:rPr>
      </w:pPr>
      <w:r>
        <w:rPr>
          <w:rFonts w:hint="eastAsia" w:ascii="宋体" w:hAnsi="宋体" w:eastAsia="宋体" w:cs="华文新魏"/>
          <w:sz w:val="24"/>
          <w:szCs w:val="24"/>
        </w:rPr>
        <w:t>因解除本合同或解除监理人的部分义务导致监理人遭受的损失，除依法可以免除责任的情况外，应由委托人予以补偿，补偿金额由双方协商确定。</w:t>
      </w:r>
    </w:p>
    <w:p w14:paraId="47C21851">
      <w:pPr>
        <w:adjustRightInd w:val="0"/>
        <w:snapToGrid w:val="0"/>
        <w:spacing w:line="360" w:lineRule="auto"/>
        <w:ind w:firstLine="480" w:firstLineChars="200"/>
        <w:rPr>
          <w:rFonts w:hint="eastAsia" w:ascii="宋体" w:hAnsi="宋体" w:eastAsia="宋体" w:cs="华文新魏"/>
          <w:sz w:val="24"/>
          <w:szCs w:val="24"/>
        </w:rPr>
      </w:pPr>
      <w:r>
        <w:rPr>
          <w:rFonts w:hint="eastAsia" w:ascii="宋体" w:hAnsi="宋体" w:eastAsia="宋体" w:cs="华文新魏"/>
          <w:sz w:val="24"/>
          <w:szCs w:val="24"/>
        </w:rPr>
        <w:t>解除本合同的协议必须采取书面形式，协议未达成之前，本合同仍然有效。</w:t>
      </w:r>
    </w:p>
    <w:p w14:paraId="7C2BA753">
      <w:pPr>
        <w:adjustRightInd w:val="0"/>
        <w:snapToGrid w:val="0"/>
        <w:spacing w:line="360" w:lineRule="auto"/>
        <w:ind w:firstLine="480" w:firstLineChars="200"/>
        <w:rPr>
          <w:rFonts w:hint="eastAsia" w:ascii="宋体" w:hAnsi="宋体" w:eastAsia="宋体" w:cs="华文新魏"/>
          <w:sz w:val="24"/>
          <w:szCs w:val="24"/>
        </w:rPr>
      </w:pPr>
      <w:r>
        <w:rPr>
          <w:rFonts w:hint="eastAsia" w:ascii="宋体" w:hAnsi="宋体" w:eastAsia="宋体" w:cs="华文新魏"/>
          <w:sz w:val="24"/>
          <w:szCs w:val="24"/>
        </w:rPr>
        <w:t>6.3.2 在本合同有效期内，因非监理人的原因导致工程施工全部或部分暂停，委托人可通知监理人要求暂停全部或部分工作。监理人应立即安排停止工作，并将开支减至最小。除不可抗力外，由此导致监理人遭受的损失应由委托人予以补偿。</w:t>
      </w:r>
    </w:p>
    <w:p w14:paraId="31BF1B6E">
      <w:pPr>
        <w:adjustRightInd w:val="0"/>
        <w:snapToGrid w:val="0"/>
        <w:spacing w:line="360" w:lineRule="auto"/>
        <w:ind w:firstLine="480" w:firstLineChars="200"/>
        <w:rPr>
          <w:rFonts w:hint="eastAsia" w:ascii="宋体" w:hAnsi="宋体" w:eastAsia="宋体" w:cs="华文新魏"/>
          <w:sz w:val="24"/>
          <w:szCs w:val="24"/>
        </w:rPr>
      </w:pPr>
      <w:r>
        <w:rPr>
          <w:rFonts w:hint="eastAsia" w:ascii="宋体" w:hAnsi="宋体" w:eastAsia="宋体" w:cs="华文新魏"/>
          <w:sz w:val="24"/>
          <w:szCs w:val="24"/>
        </w:rPr>
        <w:t>暂停部分监理与相关服务时间超过182天，</w:t>
      </w:r>
      <w:bookmarkStart w:id="114" w:name="_GoBack"/>
      <w:bookmarkEnd w:id="114"/>
      <w:r>
        <w:rPr>
          <w:rFonts w:hint="eastAsia" w:ascii="宋体" w:hAnsi="宋体" w:eastAsia="宋体" w:cs="华文新魏"/>
          <w:sz w:val="24"/>
          <w:szCs w:val="24"/>
        </w:rPr>
        <w:t>监理人可发出解除本合同约定的该部分义务的通知；暂停全部工作时间超过182天，监理人可发出解除本合同的通知，本合同自通知到达委托人时解除。委托人应将监理与相关服务</w:t>
      </w:r>
      <w:r>
        <w:rPr>
          <w:rFonts w:hint="eastAsia" w:ascii="宋体" w:hAnsi="宋体" w:eastAsia="宋体" w:cs="华文新魏"/>
          <w:kern w:val="0"/>
          <w:sz w:val="24"/>
          <w:szCs w:val="24"/>
        </w:rPr>
        <w:t>的</w:t>
      </w:r>
      <w:r>
        <w:rPr>
          <w:rFonts w:hint="eastAsia" w:ascii="宋体" w:hAnsi="宋体" w:eastAsia="宋体" w:cs="华文新魏"/>
          <w:sz w:val="24"/>
          <w:szCs w:val="24"/>
        </w:rPr>
        <w:t>酬金支付至本合同解除日，且应承担第4.2款约定的责任。</w:t>
      </w:r>
    </w:p>
    <w:p w14:paraId="0B8C239B">
      <w:pPr>
        <w:adjustRightInd w:val="0"/>
        <w:snapToGrid w:val="0"/>
        <w:spacing w:line="360" w:lineRule="auto"/>
        <w:ind w:firstLine="480" w:firstLineChars="200"/>
        <w:rPr>
          <w:rFonts w:hint="eastAsia" w:ascii="宋体" w:hAnsi="宋体" w:eastAsia="宋体" w:cs="华文新魏"/>
          <w:sz w:val="24"/>
          <w:szCs w:val="24"/>
        </w:rPr>
      </w:pPr>
      <w:r>
        <w:rPr>
          <w:rFonts w:hint="eastAsia" w:ascii="宋体" w:hAnsi="宋体" w:eastAsia="宋体" w:cs="华文新魏"/>
          <w:sz w:val="24"/>
          <w:szCs w:val="24"/>
        </w:rPr>
        <w:t>6.3.3 当监理人无正当理由未履行本合同约定的义务时，委托人应通知监理人限期改正。若委托人在监理人接到通知后的7天内未收到监理人书面形式的合理解释，则可在7天内发出解除本合同的通知，自通知到达监理人时本合同解除。委托人应将监理与相关服务</w:t>
      </w:r>
      <w:r>
        <w:rPr>
          <w:rFonts w:hint="eastAsia" w:ascii="宋体" w:hAnsi="宋体" w:eastAsia="宋体" w:cs="华文新魏"/>
          <w:kern w:val="0"/>
          <w:sz w:val="24"/>
          <w:szCs w:val="24"/>
        </w:rPr>
        <w:t>的</w:t>
      </w:r>
      <w:r>
        <w:rPr>
          <w:rFonts w:hint="eastAsia" w:ascii="宋体" w:hAnsi="宋体" w:eastAsia="宋体" w:cs="华文新魏"/>
          <w:sz w:val="24"/>
          <w:szCs w:val="24"/>
        </w:rPr>
        <w:t>酬金支付至</w:t>
      </w:r>
      <w:r>
        <w:rPr>
          <w:rFonts w:hint="eastAsia" w:ascii="宋体" w:hAnsi="宋体" w:eastAsia="宋体" w:cs="华文新魏"/>
          <w:kern w:val="0"/>
          <w:sz w:val="24"/>
          <w:szCs w:val="24"/>
        </w:rPr>
        <w:t>限期改正通知到达监理人之日</w:t>
      </w:r>
      <w:r>
        <w:rPr>
          <w:rFonts w:hint="eastAsia" w:ascii="宋体" w:hAnsi="宋体" w:eastAsia="宋体" w:cs="华文新魏"/>
          <w:sz w:val="24"/>
          <w:szCs w:val="24"/>
        </w:rPr>
        <w:t>，但监理人应承担第4.1款约定的责任。</w:t>
      </w:r>
    </w:p>
    <w:p w14:paraId="1A3EA037">
      <w:pPr>
        <w:adjustRightInd w:val="0"/>
        <w:snapToGrid w:val="0"/>
        <w:spacing w:line="360" w:lineRule="auto"/>
        <w:ind w:firstLine="480" w:firstLineChars="200"/>
        <w:rPr>
          <w:rFonts w:hint="eastAsia" w:ascii="宋体" w:hAnsi="宋体" w:eastAsia="宋体" w:cs="华文新魏"/>
          <w:sz w:val="24"/>
          <w:szCs w:val="24"/>
        </w:rPr>
      </w:pPr>
      <w:r>
        <w:rPr>
          <w:rFonts w:hint="eastAsia" w:ascii="宋体" w:hAnsi="宋体" w:eastAsia="宋体" w:cs="华文新魏"/>
          <w:sz w:val="24"/>
          <w:szCs w:val="24"/>
        </w:rPr>
        <w:t>6.3.4 监理人在专用条件5.3中约定的支付之日起28天后仍未收到委托人按本合同约定应付的款项，可向委托人发出催付通知。委托人接到通知14天后仍未支付或未提出监理人可以接受的延期支付安排，监理人可向委托人发出暂停工作的通知并可自行暂停全部或部分工作。暂停工作后14天内监理人仍未获得委托人应付酬金或委托人的合理答复，监理人可向委托人发出解除本合同的通知，自通知到达委托人时本合同解除。委托人应承担第4.2.3款约定的责任。</w:t>
      </w:r>
    </w:p>
    <w:p w14:paraId="6F952C94">
      <w:pPr>
        <w:snapToGrid w:val="0"/>
        <w:spacing w:line="360" w:lineRule="auto"/>
        <w:ind w:firstLine="480" w:firstLineChars="200"/>
        <w:rPr>
          <w:rFonts w:hint="eastAsia" w:ascii="宋体" w:hAnsi="宋体" w:eastAsia="宋体" w:cs="华文新魏"/>
          <w:kern w:val="0"/>
          <w:sz w:val="24"/>
          <w:szCs w:val="24"/>
        </w:rPr>
      </w:pPr>
      <w:r>
        <w:rPr>
          <w:rFonts w:hint="eastAsia" w:ascii="宋体" w:hAnsi="宋体" w:eastAsia="宋体" w:cs="华文新魏"/>
          <w:sz w:val="24"/>
          <w:szCs w:val="24"/>
        </w:rPr>
        <w:t>6.3.5 因不可抗力致使本合同部分或全部不能履行时，一方应立即通知另一方，可暂停或解除本合同。</w:t>
      </w:r>
    </w:p>
    <w:p w14:paraId="48DC185C">
      <w:pPr>
        <w:snapToGrid w:val="0"/>
        <w:spacing w:line="360" w:lineRule="auto"/>
        <w:ind w:firstLine="480" w:firstLineChars="200"/>
        <w:rPr>
          <w:rFonts w:hint="eastAsia" w:ascii="宋体" w:hAnsi="宋体" w:eastAsia="宋体" w:cs="华文新魏"/>
          <w:sz w:val="24"/>
          <w:szCs w:val="24"/>
        </w:rPr>
      </w:pPr>
      <w:r>
        <w:rPr>
          <w:rFonts w:hint="eastAsia" w:ascii="宋体" w:hAnsi="宋体" w:eastAsia="宋体" w:cs="华文新魏"/>
          <w:sz w:val="24"/>
          <w:szCs w:val="24"/>
        </w:rPr>
        <w:t>6.3.6 本合同解除后，本合同约定的有关结算、清理、争议解决方式的条件仍然有效。</w:t>
      </w:r>
    </w:p>
    <w:p w14:paraId="3E9F5F28">
      <w:pPr>
        <w:snapToGrid w:val="0"/>
        <w:spacing w:line="360" w:lineRule="auto"/>
        <w:ind w:firstLine="480" w:firstLineChars="200"/>
        <w:rPr>
          <w:rFonts w:hint="eastAsia" w:ascii="宋体" w:hAnsi="宋体" w:eastAsia="宋体" w:cs="华文新魏"/>
          <w:bCs/>
          <w:sz w:val="24"/>
          <w:szCs w:val="24"/>
        </w:rPr>
      </w:pPr>
      <w:r>
        <w:rPr>
          <w:rFonts w:hint="eastAsia" w:ascii="宋体" w:hAnsi="宋体" w:eastAsia="宋体" w:cs="华文新魏"/>
          <w:sz w:val="24"/>
          <w:szCs w:val="24"/>
        </w:rPr>
        <w:t xml:space="preserve">6.4 </w:t>
      </w:r>
      <w:r>
        <w:rPr>
          <w:rFonts w:hint="eastAsia" w:ascii="宋体" w:hAnsi="宋体" w:eastAsia="宋体" w:cs="华文新魏"/>
          <w:bCs/>
          <w:sz w:val="24"/>
          <w:szCs w:val="24"/>
        </w:rPr>
        <w:t>终止</w:t>
      </w:r>
    </w:p>
    <w:p w14:paraId="0312644A">
      <w:pPr>
        <w:adjustRightInd w:val="0"/>
        <w:snapToGrid w:val="0"/>
        <w:spacing w:line="360" w:lineRule="auto"/>
        <w:ind w:firstLine="480" w:firstLineChars="200"/>
        <w:rPr>
          <w:rFonts w:hint="eastAsia" w:ascii="宋体" w:hAnsi="宋体" w:eastAsia="宋体" w:cs="华文新魏"/>
          <w:sz w:val="24"/>
          <w:szCs w:val="24"/>
        </w:rPr>
      </w:pPr>
      <w:r>
        <w:rPr>
          <w:rFonts w:hint="eastAsia" w:ascii="宋体" w:hAnsi="宋体" w:eastAsia="宋体" w:cs="华文新魏"/>
          <w:sz w:val="24"/>
          <w:szCs w:val="24"/>
        </w:rPr>
        <w:t>以下条件全部满足时，本合同即告终止：</w:t>
      </w:r>
    </w:p>
    <w:p w14:paraId="739E2DCA">
      <w:pPr>
        <w:adjustRightInd w:val="0"/>
        <w:snapToGrid w:val="0"/>
        <w:spacing w:line="360" w:lineRule="auto"/>
        <w:ind w:firstLine="480" w:firstLineChars="200"/>
        <w:rPr>
          <w:rFonts w:hint="eastAsia" w:ascii="宋体" w:hAnsi="宋体" w:eastAsia="宋体" w:cs="华文新魏"/>
          <w:sz w:val="24"/>
          <w:szCs w:val="24"/>
        </w:rPr>
      </w:pPr>
      <w:r>
        <w:rPr>
          <w:rFonts w:hint="eastAsia" w:ascii="宋体" w:hAnsi="宋体" w:eastAsia="宋体" w:cs="华文新魏"/>
          <w:sz w:val="24"/>
          <w:szCs w:val="24"/>
        </w:rPr>
        <w:t>（1）监理人完成本合同约定的全部工作；</w:t>
      </w:r>
    </w:p>
    <w:p w14:paraId="164FA675">
      <w:pPr>
        <w:snapToGrid w:val="0"/>
        <w:spacing w:line="360" w:lineRule="auto"/>
        <w:ind w:firstLine="480" w:firstLineChars="200"/>
        <w:rPr>
          <w:rFonts w:hint="eastAsia" w:ascii="宋体" w:hAnsi="宋体" w:eastAsia="宋体" w:cs="华文新魏"/>
          <w:sz w:val="24"/>
          <w:szCs w:val="24"/>
        </w:rPr>
      </w:pPr>
      <w:r>
        <w:rPr>
          <w:rFonts w:hint="eastAsia" w:ascii="宋体" w:hAnsi="宋体" w:eastAsia="宋体" w:cs="华文新魏"/>
          <w:sz w:val="24"/>
          <w:szCs w:val="24"/>
        </w:rPr>
        <w:t>（2）委托人与监理人结清并支付全部酬金。</w:t>
      </w:r>
    </w:p>
    <w:p w14:paraId="08B19BAB">
      <w:pPr>
        <w:snapToGrid w:val="0"/>
        <w:spacing w:line="360" w:lineRule="auto"/>
        <w:ind w:firstLine="482" w:firstLineChars="200"/>
        <w:rPr>
          <w:rFonts w:hint="eastAsia" w:ascii="宋体" w:hAnsi="宋体" w:eastAsia="宋体" w:cs="华文新魏"/>
          <w:b/>
          <w:bCs/>
          <w:sz w:val="24"/>
          <w:szCs w:val="24"/>
        </w:rPr>
      </w:pPr>
      <w:r>
        <w:rPr>
          <w:rFonts w:hint="eastAsia" w:ascii="宋体" w:hAnsi="宋体" w:eastAsia="宋体" w:cs="华文新魏"/>
          <w:b/>
          <w:bCs/>
          <w:sz w:val="24"/>
          <w:szCs w:val="24"/>
        </w:rPr>
        <w:t>7. 争议解决</w:t>
      </w:r>
    </w:p>
    <w:p w14:paraId="20AD9556">
      <w:pPr>
        <w:snapToGrid w:val="0"/>
        <w:spacing w:line="360" w:lineRule="auto"/>
        <w:ind w:firstLine="480" w:firstLineChars="200"/>
        <w:rPr>
          <w:rFonts w:hint="eastAsia" w:ascii="宋体" w:hAnsi="宋体" w:eastAsia="宋体" w:cs="华文新魏"/>
          <w:bCs/>
          <w:sz w:val="24"/>
          <w:szCs w:val="24"/>
        </w:rPr>
      </w:pPr>
      <w:r>
        <w:rPr>
          <w:rFonts w:hint="eastAsia" w:ascii="宋体" w:hAnsi="宋体" w:eastAsia="宋体" w:cs="华文新魏"/>
          <w:sz w:val="24"/>
          <w:szCs w:val="24"/>
        </w:rPr>
        <w:t>7.1</w:t>
      </w:r>
      <w:r>
        <w:rPr>
          <w:rFonts w:hint="eastAsia" w:ascii="宋体" w:hAnsi="宋体" w:eastAsia="宋体" w:cs="华文新魏"/>
          <w:bCs/>
          <w:sz w:val="24"/>
          <w:szCs w:val="24"/>
        </w:rPr>
        <w:t>协商</w:t>
      </w:r>
    </w:p>
    <w:p w14:paraId="3E46D025">
      <w:pPr>
        <w:snapToGrid w:val="0"/>
        <w:spacing w:line="360" w:lineRule="auto"/>
        <w:ind w:firstLine="480" w:firstLineChars="200"/>
        <w:rPr>
          <w:rFonts w:hint="eastAsia" w:ascii="宋体" w:hAnsi="宋体" w:eastAsia="宋体" w:cs="华文新魏"/>
          <w:bCs/>
          <w:sz w:val="24"/>
          <w:szCs w:val="24"/>
        </w:rPr>
      </w:pPr>
      <w:r>
        <w:rPr>
          <w:rFonts w:hint="eastAsia" w:ascii="宋体" w:hAnsi="宋体" w:eastAsia="宋体" w:cs="华文新魏"/>
          <w:sz w:val="24"/>
          <w:szCs w:val="24"/>
        </w:rPr>
        <w:t>双方应本着诚信原则协商解决彼此间的争议。</w:t>
      </w:r>
    </w:p>
    <w:p w14:paraId="3DABF55B">
      <w:pPr>
        <w:snapToGrid w:val="0"/>
        <w:spacing w:line="360" w:lineRule="auto"/>
        <w:ind w:firstLine="480" w:firstLineChars="200"/>
        <w:rPr>
          <w:rFonts w:hint="eastAsia" w:ascii="宋体" w:hAnsi="宋体" w:eastAsia="宋体" w:cs="华文新魏"/>
          <w:bCs/>
          <w:sz w:val="24"/>
          <w:szCs w:val="24"/>
        </w:rPr>
      </w:pPr>
      <w:r>
        <w:rPr>
          <w:rFonts w:hint="eastAsia" w:ascii="宋体" w:hAnsi="宋体" w:eastAsia="宋体" w:cs="华文新魏"/>
          <w:sz w:val="24"/>
          <w:szCs w:val="24"/>
        </w:rPr>
        <w:t>7.2</w:t>
      </w:r>
      <w:r>
        <w:rPr>
          <w:rFonts w:hint="eastAsia" w:ascii="宋体" w:hAnsi="宋体" w:eastAsia="宋体" w:cs="华文新魏"/>
          <w:bCs/>
          <w:sz w:val="24"/>
          <w:szCs w:val="24"/>
        </w:rPr>
        <w:t>调解</w:t>
      </w:r>
    </w:p>
    <w:p w14:paraId="08F07CB4">
      <w:pPr>
        <w:snapToGrid w:val="0"/>
        <w:spacing w:line="360" w:lineRule="auto"/>
        <w:ind w:firstLine="480" w:firstLineChars="200"/>
        <w:rPr>
          <w:rFonts w:hint="eastAsia" w:ascii="宋体" w:hAnsi="宋体" w:eastAsia="宋体" w:cs="华文新魏"/>
          <w:bCs/>
          <w:sz w:val="24"/>
          <w:szCs w:val="24"/>
        </w:rPr>
      </w:pPr>
      <w:r>
        <w:rPr>
          <w:rFonts w:hint="eastAsia" w:ascii="宋体" w:hAnsi="宋体" w:eastAsia="宋体" w:cs="华文新魏"/>
          <w:sz w:val="24"/>
          <w:szCs w:val="24"/>
        </w:rPr>
        <w:t>如果双方不能在14天内或双方商定的其他时间内解决本合同争议，可以将其提交给专用条件约定的或事后达成协议的调解人进行调解。</w:t>
      </w:r>
    </w:p>
    <w:p w14:paraId="0CECB44D">
      <w:pPr>
        <w:snapToGrid w:val="0"/>
        <w:spacing w:line="360" w:lineRule="auto"/>
        <w:ind w:firstLine="480" w:firstLineChars="200"/>
        <w:rPr>
          <w:rFonts w:hint="eastAsia" w:ascii="宋体" w:hAnsi="宋体" w:eastAsia="宋体" w:cs="华文新魏"/>
          <w:bCs/>
          <w:sz w:val="24"/>
          <w:szCs w:val="24"/>
        </w:rPr>
      </w:pPr>
      <w:r>
        <w:rPr>
          <w:rFonts w:hint="eastAsia" w:ascii="宋体" w:hAnsi="宋体" w:eastAsia="宋体" w:cs="华文新魏"/>
          <w:sz w:val="24"/>
          <w:szCs w:val="24"/>
        </w:rPr>
        <w:t>7.3</w:t>
      </w:r>
      <w:r>
        <w:rPr>
          <w:rFonts w:hint="eastAsia" w:ascii="宋体" w:hAnsi="宋体" w:eastAsia="宋体" w:cs="华文新魏"/>
          <w:bCs/>
          <w:sz w:val="24"/>
          <w:szCs w:val="24"/>
        </w:rPr>
        <w:t>仲裁或诉讼</w:t>
      </w:r>
    </w:p>
    <w:p w14:paraId="6FCD9635">
      <w:pPr>
        <w:snapToGrid w:val="0"/>
        <w:spacing w:line="360" w:lineRule="auto"/>
        <w:ind w:firstLine="480" w:firstLineChars="200"/>
        <w:rPr>
          <w:rFonts w:hint="eastAsia" w:ascii="宋体" w:hAnsi="宋体" w:eastAsia="宋体" w:cs="华文新魏"/>
          <w:sz w:val="24"/>
          <w:szCs w:val="24"/>
        </w:rPr>
      </w:pPr>
      <w:r>
        <w:rPr>
          <w:rFonts w:hint="eastAsia" w:ascii="宋体" w:hAnsi="宋体" w:eastAsia="宋体" w:cs="华文新魏"/>
          <w:sz w:val="24"/>
          <w:szCs w:val="24"/>
        </w:rPr>
        <w:t>双方均有权不经调解直接向专用条件约定的仲裁机构申请仲裁或向有管辖权的人民法院提起诉讼。</w:t>
      </w:r>
    </w:p>
    <w:p w14:paraId="3D085DD9">
      <w:pPr>
        <w:snapToGrid w:val="0"/>
        <w:spacing w:line="360" w:lineRule="auto"/>
        <w:ind w:firstLine="482" w:firstLineChars="200"/>
        <w:rPr>
          <w:rFonts w:hint="eastAsia" w:ascii="宋体" w:hAnsi="宋体" w:eastAsia="宋体" w:cs="华文新魏"/>
          <w:b/>
          <w:bCs/>
          <w:sz w:val="24"/>
          <w:szCs w:val="24"/>
        </w:rPr>
      </w:pPr>
      <w:r>
        <w:rPr>
          <w:rFonts w:hint="eastAsia" w:ascii="宋体" w:hAnsi="宋体" w:eastAsia="宋体" w:cs="华文新魏"/>
          <w:b/>
          <w:bCs/>
          <w:sz w:val="24"/>
          <w:szCs w:val="24"/>
        </w:rPr>
        <w:t>8. 其他</w:t>
      </w:r>
    </w:p>
    <w:p w14:paraId="05052B92">
      <w:pPr>
        <w:snapToGrid w:val="0"/>
        <w:spacing w:line="360" w:lineRule="auto"/>
        <w:ind w:firstLine="480" w:firstLineChars="200"/>
        <w:rPr>
          <w:rFonts w:hint="eastAsia" w:ascii="宋体" w:hAnsi="宋体" w:eastAsia="宋体" w:cs="华文新魏"/>
          <w:bCs/>
          <w:sz w:val="24"/>
          <w:szCs w:val="24"/>
        </w:rPr>
      </w:pPr>
      <w:r>
        <w:rPr>
          <w:rFonts w:hint="eastAsia" w:ascii="宋体" w:hAnsi="宋体" w:eastAsia="宋体" w:cs="华文新魏"/>
          <w:sz w:val="24"/>
          <w:szCs w:val="24"/>
        </w:rPr>
        <w:t xml:space="preserve">8.1 </w:t>
      </w:r>
      <w:r>
        <w:rPr>
          <w:rFonts w:hint="eastAsia" w:ascii="宋体" w:hAnsi="宋体" w:eastAsia="宋体" w:cs="华文新魏"/>
          <w:bCs/>
          <w:sz w:val="24"/>
          <w:szCs w:val="24"/>
        </w:rPr>
        <w:t>外出考察费用</w:t>
      </w:r>
    </w:p>
    <w:p w14:paraId="32653C6F">
      <w:pPr>
        <w:snapToGrid w:val="0"/>
        <w:spacing w:line="360" w:lineRule="auto"/>
        <w:ind w:firstLine="480" w:firstLineChars="200"/>
        <w:rPr>
          <w:rFonts w:hint="eastAsia" w:ascii="宋体" w:hAnsi="宋体" w:eastAsia="宋体" w:cs="华文新魏"/>
          <w:bCs/>
          <w:sz w:val="24"/>
          <w:szCs w:val="24"/>
        </w:rPr>
      </w:pPr>
      <w:r>
        <w:rPr>
          <w:rFonts w:hint="eastAsia" w:ascii="宋体" w:hAnsi="宋体" w:eastAsia="宋体" w:cs="华文新魏"/>
          <w:sz w:val="24"/>
          <w:szCs w:val="24"/>
        </w:rPr>
        <w:t>经委托人同意，监理人员外出考察发生的费用由委托人审核后支付。</w:t>
      </w:r>
    </w:p>
    <w:p w14:paraId="70CC313C">
      <w:pPr>
        <w:snapToGrid w:val="0"/>
        <w:spacing w:line="360" w:lineRule="auto"/>
        <w:ind w:firstLine="480" w:firstLineChars="200"/>
        <w:rPr>
          <w:rFonts w:hint="eastAsia" w:ascii="宋体" w:hAnsi="宋体" w:eastAsia="宋体" w:cs="华文新魏"/>
          <w:bCs/>
          <w:sz w:val="24"/>
          <w:szCs w:val="24"/>
        </w:rPr>
      </w:pPr>
      <w:r>
        <w:rPr>
          <w:rFonts w:hint="eastAsia" w:ascii="宋体" w:hAnsi="宋体" w:eastAsia="宋体" w:cs="华文新魏"/>
          <w:sz w:val="24"/>
          <w:szCs w:val="24"/>
        </w:rPr>
        <w:t xml:space="preserve">8.2 </w:t>
      </w:r>
      <w:r>
        <w:rPr>
          <w:rFonts w:hint="eastAsia" w:ascii="宋体" w:hAnsi="宋体" w:eastAsia="宋体" w:cs="华文新魏"/>
          <w:bCs/>
          <w:sz w:val="24"/>
          <w:szCs w:val="24"/>
        </w:rPr>
        <w:t>检测费用</w:t>
      </w:r>
    </w:p>
    <w:p w14:paraId="6489AC80">
      <w:pPr>
        <w:snapToGrid w:val="0"/>
        <w:spacing w:line="360" w:lineRule="auto"/>
        <w:ind w:firstLine="480" w:firstLineChars="200"/>
        <w:rPr>
          <w:rFonts w:hint="eastAsia" w:ascii="宋体" w:hAnsi="宋体" w:eastAsia="宋体" w:cs="华文新魏"/>
          <w:bCs/>
          <w:sz w:val="24"/>
          <w:szCs w:val="24"/>
        </w:rPr>
      </w:pPr>
      <w:r>
        <w:rPr>
          <w:rFonts w:hint="eastAsia" w:ascii="宋体" w:hAnsi="宋体" w:eastAsia="宋体" w:cs="华文新魏"/>
          <w:sz w:val="24"/>
          <w:szCs w:val="24"/>
        </w:rPr>
        <w:t>委托人要求监理人进行的材料和设备检测所发生的费用，由委托人支付，支付时间在专用条件中约定。</w:t>
      </w:r>
    </w:p>
    <w:p w14:paraId="10ABA550">
      <w:pPr>
        <w:snapToGrid w:val="0"/>
        <w:spacing w:line="360" w:lineRule="auto"/>
        <w:ind w:firstLine="480" w:firstLineChars="200"/>
        <w:rPr>
          <w:rFonts w:hint="eastAsia" w:ascii="宋体" w:hAnsi="宋体" w:eastAsia="宋体" w:cs="华文新魏"/>
          <w:bCs/>
          <w:sz w:val="24"/>
          <w:szCs w:val="24"/>
        </w:rPr>
      </w:pPr>
      <w:r>
        <w:rPr>
          <w:rFonts w:hint="eastAsia" w:ascii="宋体" w:hAnsi="宋体" w:eastAsia="宋体" w:cs="华文新魏"/>
          <w:sz w:val="24"/>
          <w:szCs w:val="24"/>
        </w:rPr>
        <w:t xml:space="preserve">8.3 </w:t>
      </w:r>
      <w:r>
        <w:rPr>
          <w:rFonts w:hint="eastAsia" w:ascii="宋体" w:hAnsi="宋体" w:eastAsia="宋体" w:cs="华文新魏"/>
          <w:bCs/>
          <w:sz w:val="24"/>
          <w:szCs w:val="24"/>
        </w:rPr>
        <w:t>咨询费用</w:t>
      </w:r>
    </w:p>
    <w:p w14:paraId="23F19660">
      <w:pPr>
        <w:snapToGrid w:val="0"/>
        <w:spacing w:line="360" w:lineRule="auto"/>
        <w:ind w:firstLine="480" w:firstLineChars="200"/>
        <w:rPr>
          <w:rFonts w:hint="eastAsia" w:ascii="宋体" w:hAnsi="宋体" w:eastAsia="宋体" w:cs="华文新魏"/>
          <w:sz w:val="24"/>
          <w:szCs w:val="24"/>
        </w:rPr>
      </w:pPr>
      <w:r>
        <w:rPr>
          <w:rFonts w:hint="eastAsia" w:ascii="宋体" w:hAnsi="宋体" w:eastAsia="宋体" w:cs="华文新魏"/>
          <w:sz w:val="24"/>
          <w:szCs w:val="24"/>
        </w:rPr>
        <w:t>经委托人同意，根据工程需要由监理人组织的相关咨询论证会以及聘请相关专家等发生的费用由委托人支付，支付时间在专用条件中约定。</w:t>
      </w:r>
    </w:p>
    <w:p w14:paraId="0622B014">
      <w:pPr>
        <w:snapToGrid w:val="0"/>
        <w:spacing w:line="360" w:lineRule="auto"/>
        <w:ind w:firstLine="480" w:firstLineChars="200"/>
        <w:rPr>
          <w:rFonts w:hint="eastAsia" w:ascii="宋体" w:hAnsi="宋体" w:eastAsia="宋体" w:cs="华文新魏"/>
          <w:bCs/>
          <w:sz w:val="24"/>
          <w:szCs w:val="24"/>
        </w:rPr>
      </w:pPr>
      <w:r>
        <w:rPr>
          <w:rFonts w:hint="eastAsia" w:ascii="宋体" w:hAnsi="宋体" w:eastAsia="宋体" w:cs="华文新魏"/>
          <w:sz w:val="24"/>
          <w:szCs w:val="24"/>
        </w:rPr>
        <w:t xml:space="preserve">8.4 </w:t>
      </w:r>
      <w:r>
        <w:rPr>
          <w:rFonts w:hint="eastAsia" w:ascii="宋体" w:hAnsi="宋体" w:eastAsia="宋体" w:cs="华文新魏"/>
          <w:bCs/>
          <w:sz w:val="24"/>
          <w:szCs w:val="24"/>
        </w:rPr>
        <w:t>奖励</w:t>
      </w:r>
    </w:p>
    <w:p w14:paraId="7BC9A283">
      <w:pPr>
        <w:snapToGrid w:val="0"/>
        <w:spacing w:line="360" w:lineRule="auto"/>
        <w:ind w:firstLine="480" w:firstLineChars="200"/>
        <w:rPr>
          <w:rFonts w:hint="eastAsia" w:ascii="宋体" w:hAnsi="宋体" w:eastAsia="宋体" w:cs="华文新魏"/>
          <w:sz w:val="24"/>
          <w:szCs w:val="24"/>
        </w:rPr>
      </w:pPr>
      <w:r>
        <w:rPr>
          <w:rFonts w:hint="eastAsia" w:ascii="宋体" w:hAnsi="宋体" w:eastAsia="宋体" w:cs="华文新魏"/>
          <w:sz w:val="24"/>
          <w:szCs w:val="24"/>
        </w:rPr>
        <w:t>监理人在服务过程中提出的合理化建议，使委托人获得经济效益的，双方在专用条件中约定奖励金额的确定方法。奖励金额在合理化建议被采纳后，与最近一期的正常工作酬金同期支付。</w:t>
      </w:r>
    </w:p>
    <w:p w14:paraId="016C8516">
      <w:pPr>
        <w:snapToGrid w:val="0"/>
        <w:spacing w:line="360" w:lineRule="auto"/>
        <w:ind w:firstLine="480" w:firstLineChars="200"/>
        <w:rPr>
          <w:rFonts w:hint="eastAsia" w:ascii="宋体" w:hAnsi="宋体" w:eastAsia="宋体" w:cs="华文新魏"/>
          <w:bCs/>
          <w:sz w:val="24"/>
          <w:szCs w:val="24"/>
        </w:rPr>
      </w:pPr>
      <w:r>
        <w:rPr>
          <w:rFonts w:hint="eastAsia" w:ascii="宋体" w:hAnsi="宋体" w:eastAsia="宋体" w:cs="华文新魏"/>
          <w:sz w:val="24"/>
          <w:szCs w:val="24"/>
        </w:rPr>
        <w:t xml:space="preserve">8.5 </w:t>
      </w:r>
      <w:r>
        <w:rPr>
          <w:rFonts w:hint="eastAsia" w:ascii="宋体" w:hAnsi="宋体" w:eastAsia="宋体" w:cs="华文新魏"/>
          <w:bCs/>
          <w:sz w:val="24"/>
          <w:szCs w:val="24"/>
        </w:rPr>
        <w:t>守法诚信</w:t>
      </w:r>
    </w:p>
    <w:p w14:paraId="3B3A5C75">
      <w:pPr>
        <w:snapToGrid w:val="0"/>
        <w:spacing w:line="360" w:lineRule="auto"/>
        <w:ind w:firstLine="480" w:firstLineChars="200"/>
        <w:rPr>
          <w:rFonts w:hint="eastAsia" w:ascii="宋体" w:hAnsi="宋体" w:eastAsia="宋体" w:cs="华文新魏"/>
          <w:bCs/>
          <w:sz w:val="24"/>
          <w:szCs w:val="24"/>
        </w:rPr>
      </w:pPr>
      <w:r>
        <w:rPr>
          <w:rFonts w:hint="eastAsia" w:ascii="宋体" w:hAnsi="宋体" w:eastAsia="宋体" w:cs="华文新魏"/>
          <w:sz w:val="24"/>
          <w:szCs w:val="24"/>
        </w:rPr>
        <w:t>监理人及其工作人员不得从与实施工程有关的第三方处获得任何经济利益。</w:t>
      </w:r>
    </w:p>
    <w:p w14:paraId="48F9C893">
      <w:pPr>
        <w:snapToGrid w:val="0"/>
        <w:spacing w:line="360" w:lineRule="auto"/>
        <w:ind w:firstLine="480" w:firstLineChars="200"/>
        <w:rPr>
          <w:rFonts w:hint="eastAsia" w:ascii="宋体" w:hAnsi="宋体" w:eastAsia="宋体" w:cs="华文新魏"/>
          <w:bCs/>
          <w:sz w:val="24"/>
          <w:szCs w:val="24"/>
        </w:rPr>
      </w:pPr>
      <w:r>
        <w:rPr>
          <w:rFonts w:hint="eastAsia" w:ascii="宋体" w:hAnsi="宋体" w:eastAsia="宋体" w:cs="华文新魏"/>
          <w:sz w:val="24"/>
          <w:szCs w:val="24"/>
        </w:rPr>
        <w:t xml:space="preserve">8.6 </w:t>
      </w:r>
      <w:r>
        <w:rPr>
          <w:rFonts w:hint="eastAsia" w:ascii="宋体" w:hAnsi="宋体" w:eastAsia="宋体" w:cs="华文新魏"/>
          <w:bCs/>
          <w:sz w:val="24"/>
          <w:szCs w:val="24"/>
        </w:rPr>
        <w:t>保密</w:t>
      </w:r>
    </w:p>
    <w:p w14:paraId="31908D10">
      <w:pPr>
        <w:snapToGrid w:val="0"/>
        <w:spacing w:line="360" w:lineRule="auto"/>
        <w:ind w:firstLine="480" w:firstLineChars="200"/>
        <w:rPr>
          <w:rFonts w:hint="eastAsia" w:ascii="宋体" w:hAnsi="宋体" w:eastAsia="宋体" w:cs="华文新魏"/>
          <w:bCs/>
          <w:sz w:val="24"/>
          <w:szCs w:val="24"/>
        </w:rPr>
      </w:pPr>
      <w:r>
        <w:rPr>
          <w:rFonts w:hint="eastAsia" w:ascii="宋体" w:hAnsi="宋体" w:eastAsia="宋体" w:cs="华文新魏"/>
          <w:sz w:val="24"/>
          <w:szCs w:val="24"/>
        </w:rPr>
        <w:t>双方不得泄露对方申明的保密资料，亦不得泄露与实施工程有关的第三方所提供的保密资料，保密事项在专用条件中约定。</w:t>
      </w:r>
    </w:p>
    <w:p w14:paraId="11807A9A">
      <w:pPr>
        <w:snapToGrid w:val="0"/>
        <w:spacing w:line="360" w:lineRule="auto"/>
        <w:ind w:firstLine="480" w:firstLineChars="200"/>
        <w:rPr>
          <w:rFonts w:hint="eastAsia" w:ascii="宋体" w:hAnsi="宋体" w:eastAsia="宋体" w:cs="华文新魏"/>
          <w:bCs/>
          <w:sz w:val="24"/>
          <w:szCs w:val="24"/>
        </w:rPr>
      </w:pPr>
      <w:r>
        <w:rPr>
          <w:rFonts w:hint="eastAsia" w:ascii="宋体" w:hAnsi="宋体" w:eastAsia="宋体" w:cs="华文新魏"/>
          <w:sz w:val="24"/>
          <w:szCs w:val="24"/>
        </w:rPr>
        <w:t xml:space="preserve">8.7 </w:t>
      </w:r>
      <w:r>
        <w:rPr>
          <w:rFonts w:hint="eastAsia" w:ascii="宋体" w:hAnsi="宋体" w:eastAsia="宋体" w:cs="华文新魏"/>
          <w:bCs/>
          <w:sz w:val="24"/>
          <w:szCs w:val="24"/>
        </w:rPr>
        <w:t>通知</w:t>
      </w:r>
    </w:p>
    <w:p w14:paraId="08EC2CFB">
      <w:pPr>
        <w:snapToGrid w:val="0"/>
        <w:spacing w:line="360" w:lineRule="auto"/>
        <w:ind w:firstLine="480" w:firstLineChars="200"/>
        <w:rPr>
          <w:rFonts w:hint="eastAsia" w:ascii="宋体" w:hAnsi="宋体" w:eastAsia="宋体" w:cs="华文新魏"/>
          <w:bCs/>
          <w:sz w:val="24"/>
          <w:szCs w:val="24"/>
        </w:rPr>
      </w:pPr>
      <w:r>
        <w:rPr>
          <w:rFonts w:hint="eastAsia" w:ascii="宋体" w:hAnsi="宋体" w:eastAsia="宋体" w:cs="华文新魏"/>
          <w:sz w:val="24"/>
          <w:szCs w:val="24"/>
        </w:rPr>
        <w:t>本合同涉及的通知均应当采用书面形式，并在送达对方时生效，收件人应书面签收。</w:t>
      </w:r>
    </w:p>
    <w:p w14:paraId="67865426">
      <w:pPr>
        <w:snapToGrid w:val="0"/>
        <w:spacing w:line="360" w:lineRule="auto"/>
        <w:ind w:firstLine="480" w:firstLineChars="200"/>
        <w:rPr>
          <w:rFonts w:hint="eastAsia" w:ascii="宋体" w:hAnsi="宋体" w:eastAsia="宋体" w:cs="华文新魏"/>
          <w:bCs/>
          <w:sz w:val="24"/>
          <w:szCs w:val="24"/>
        </w:rPr>
      </w:pPr>
      <w:r>
        <w:rPr>
          <w:rFonts w:hint="eastAsia" w:ascii="宋体" w:hAnsi="宋体" w:eastAsia="宋体" w:cs="华文新魏"/>
          <w:sz w:val="24"/>
          <w:szCs w:val="24"/>
        </w:rPr>
        <w:t xml:space="preserve">8.8 </w:t>
      </w:r>
      <w:r>
        <w:rPr>
          <w:rFonts w:hint="eastAsia" w:ascii="宋体" w:hAnsi="宋体" w:eastAsia="宋体" w:cs="华文新魏"/>
          <w:bCs/>
          <w:sz w:val="24"/>
          <w:szCs w:val="24"/>
        </w:rPr>
        <w:t>著作权</w:t>
      </w:r>
    </w:p>
    <w:p w14:paraId="27573423">
      <w:pPr>
        <w:adjustRightInd w:val="0"/>
        <w:snapToGrid w:val="0"/>
        <w:spacing w:line="360" w:lineRule="auto"/>
        <w:ind w:firstLine="480" w:firstLineChars="200"/>
        <w:rPr>
          <w:rFonts w:hint="eastAsia" w:ascii="宋体" w:hAnsi="宋体" w:eastAsia="宋体" w:cs="华文新魏"/>
          <w:sz w:val="24"/>
          <w:szCs w:val="24"/>
        </w:rPr>
      </w:pPr>
      <w:r>
        <w:rPr>
          <w:rFonts w:hint="eastAsia" w:ascii="宋体" w:hAnsi="宋体" w:eastAsia="宋体" w:cs="华文新魏"/>
          <w:sz w:val="24"/>
          <w:szCs w:val="24"/>
        </w:rPr>
        <w:t>监理人对其编制的文件拥有著作权。</w:t>
      </w:r>
    </w:p>
    <w:p w14:paraId="5777DFA1">
      <w:pPr>
        <w:snapToGrid w:val="0"/>
        <w:spacing w:line="360" w:lineRule="auto"/>
        <w:ind w:firstLine="480" w:firstLineChars="200"/>
        <w:rPr>
          <w:rFonts w:hint="eastAsia" w:ascii="宋体" w:hAnsi="宋体" w:eastAsia="宋体" w:cs="华文新魏"/>
          <w:sz w:val="24"/>
          <w:szCs w:val="24"/>
        </w:rPr>
      </w:pPr>
      <w:r>
        <w:rPr>
          <w:rFonts w:hint="eastAsia" w:ascii="宋体" w:hAnsi="宋体" w:eastAsia="宋体" w:cs="华文新魏"/>
          <w:sz w:val="24"/>
          <w:szCs w:val="24"/>
        </w:rPr>
        <w:t>监理人可单独或与他人联合出版有关监理与相关服务的资料。除专用条件另有约定外，如果监理人在本合同履行期间及本合同终止后两年内出版涉及本工程的有关监理与相关服务的资料，应当征得委托人的同意。</w:t>
      </w:r>
    </w:p>
    <w:p w14:paraId="2CCB172E">
      <w:pPr>
        <w:pageBreakBefore/>
        <w:spacing w:line="360" w:lineRule="auto"/>
        <w:jc w:val="center"/>
        <w:outlineLvl w:val="1"/>
        <w:rPr>
          <w:rFonts w:hint="eastAsia" w:ascii="宋体" w:hAnsi="宋体" w:cs="华文新魏"/>
          <w:b/>
          <w:sz w:val="32"/>
          <w:szCs w:val="32"/>
        </w:rPr>
      </w:pPr>
      <w:r>
        <w:rPr>
          <w:rFonts w:hint="eastAsia" w:ascii="宋体" w:hAnsi="宋体" w:cs="华文新魏"/>
          <w:b/>
          <w:sz w:val="32"/>
          <w:szCs w:val="32"/>
        </w:rPr>
        <w:t>第三部分  专用条件</w:t>
      </w:r>
    </w:p>
    <w:p w14:paraId="20CD2C1C">
      <w:pPr>
        <w:adjustRightInd w:val="0"/>
        <w:snapToGrid w:val="0"/>
        <w:spacing w:line="360" w:lineRule="auto"/>
        <w:ind w:firstLine="482" w:firstLineChars="200"/>
        <w:rPr>
          <w:rFonts w:hint="eastAsia" w:ascii="宋体" w:hAnsi="宋体" w:cs="华文新魏"/>
          <w:b/>
          <w:sz w:val="24"/>
          <w:szCs w:val="24"/>
        </w:rPr>
      </w:pPr>
      <w:r>
        <w:rPr>
          <w:rFonts w:hint="eastAsia" w:ascii="宋体" w:hAnsi="宋体" w:cs="华文新魏"/>
          <w:b/>
          <w:sz w:val="24"/>
          <w:szCs w:val="24"/>
        </w:rPr>
        <w:t>1. 定义与解释</w:t>
      </w:r>
    </w:p>
    <w:p w14:paraId="7A21E431">
      <w:pPr>
        <w:adjustRightInd w:val="0"/>
        <w:snapToGrid w:val="0"/>
        <w:spacing w:line="360" w:lineRule="auto"/>
        <w:ind w:firstLine="480" w:firstLineChars="200"/>
        <w:rPr>
          <w:rFonts w:hint="eastAsia" w:ascii="宋体" w:hAnsi="宋体" w:cs="华文新魏"/>
          <w:sz w:val="24"/>
          <w:szCs w:val="24"/>
        </w:rPr>
      </w:pPr>
      <w:r>
        <w:rPr>
          <w:rFonts w:hint="eastAsia" w:ascii="宋体" w:hAnsi="宋体" w:cs="华文新魏"/>
          <w:sz w:val="24"/>
          <w:szCs w:val="24"/>
        </w:rPr>
        <w:t xml:space="preserve">    1.2  解释</w:t>
      </w:r>
    </w:p>
    <w:p w14:paraId="013C2A95">
      <w:pPr>
        <w:adjustRightInd w:val="0"/>
        <w:snapToGrid w:val="0"/>
        <w:spacing w:line="360" w:lineRule="auto"/>
        <w:ind w:firstLine="480" w:firstLineChars="200"/>
        <w:rPr>
          <w:rFonts w:hint="eastAsia" w:ascii="宋体" w:hAnsi="宋体" w:cs="华文新魏"/>
          <w:sz w:val="24"/>
          <w:szCs w:val="24"/>
        </w:rPr>
      </w:pPr>
      <w:r>
        <w:rPr>
          <w:rFonts w:hint="eastAsia" w:ascii="宋体" w:hAnsi="宋体" w:cs="华文新魏"/>
          <w:sz w:val="24"/>
          <w:szCs w:val="24"/>
        </w:rPr>
        <w:t>1.2.1 本合同文件除使用中文外，还可用</w:t>
      </w:r>
      <w:r>
        <w:rPr>
          <w:rFonts w:hint="eastAsia" w:ascii="宋体" w:hAnsi="宋体" w:cs="华文新魏"/>
          <w:sz w:val="24"/>
          <w:szCs w:val="24"/>
          <w:u w:val="single"/>
        </w:rPr>
        <w:t xml:space="preserve"> / </w:t>
      </w:r>
      <w:r>
        <w:rPr>
          <w:rFonts w:hint="eastAsia" w:ascii="宋体" w:hAnsi="宋体" w:cs="华文新魏"/>
          <w:sz w:val="24"/>
          <w:szCs w:val="24"/>
        </w:rPr>
        <w:t>。</w:t>
      </w:r>
    </w:p>
    <w:p w14:paraId="7C3A567D">
      <w:pPr>
        <w:adjustRightInd w:val="0"/>
        <w:snapToGrid w:val="0"/>
        <w:spacing w:line="360" w:lineRule="auto"/>
        <w:ind w:firstLine="480" w:firstLineChars="200"/>
        <w:rPr>
          <w:rFonts w:hint="eastAsia" w:ascii="宋体" w:hAnsi="宋体" w:cs="华文新魏"/>
          <w:sz w:val="24"/>
          <w:szCs w:val="24"/>
          <w:u w:val="single"/>
        </w:rPr>
      </w:pPr>
      <w:r>
        <w:rPr>
          <w:rFonts w:hint="eastAsia" w:ascii="宋体" w:hAnsi="宋体" w:cs="华文新魏"/>
          <w:sz w:val="24"/>
          <w:szCs w:val="24"/>
        </w:rPr>
        <w:t>1.2.2 约定本合同文件的解释顺序为：</w:t>
      </w:r>
      <w:r>
        <w:rPr>
          <w:rFonts w:hint="eastAsia" w:ascii="宋体" w:hAnsi="宋体" w:cs="华文新魏"/>
          <w:sz w:val="24"/>
          <w:szCs w:val="24"/>
          <w:u w:val="single"/>
        </w:rPr>
        <w:t>（1）委托人与监理人签订的补充条款、承诺书（如有）；（2）协议书；（3）成交通知书；（4）专用条件及附录；（5）通用条件；（6）竞争性磋商文件；（7）磋商响应文件。</w:t>
      </w:r>
    </w:p>
    <w:p w14:paraId="6514FABC">
      <w:pPr>
        <w:adjustRightInd w:val="0"/>
        <w:snapToGrid w:val="0"/>
        <w:spacing w:line="360" w:lineRule="auto"/>
        <w:ind w:firstLine="480" w:firstLineChars="200"/>
        <w:rPr>
          <w:rFonts w:hint="eastAsia" w:ascii="宋体" w:hAnsi="宋体" w:cs="华文新魏"/>
          <w:sz w:val="24"/>
          <w:szCs w:val="24"/>
          <w:u w:val="single"/>
        </w:rPr>
      </w:pPr>
      <w:r>
        <w:rPr>
          <w:rFonts w:hint="eastAsia" w:ascii="宋体" w:hAnsi="宋体" w:cs="华文新魏"/>
          <w:sz w:val="24"/>
          <w:szCs w:val="24"/>
          <w:u w:val="single"/>
        </w:rPr>
        <w:t>双方签订的补充协议与其他文件发生矛盾或歧义时，属于同一类内容的文件，应以最新签署的为准。</w:t>
      </w:r>
    </w:p>
    <w:p w14:paraId="70E3F74E">
      <w:pPr>
        <w:adjustRightInd w:val="0"/>
        <w:snapToGrid w:val="0"/>
        <w:spacing w:line="360" w:lineRule="auto"/>
        <w:ind w:firstLine="482" w:firstLineChars="200"/>
        <w:rPr>
          <w:rFonts w:hint="eastAsia" w:ascii="宋体" w:hAnsi="宋体" w:cs="华文新魏"/>
          <w:b/>
          <w:sz w:val="24"/>
          <w:szCs w:val="24"/>
        </w:rPr>
      </w:pPr>
      <w:r>
        <w:rPr>
          <w:rFonts w:hint="eastAsia" w:ascii="宋体" w:hAnsi="宋体" w:cs="华文新魏"/>
          <w:b/>
          <w:sz w:val="24"/>
          <w:szCs w:val="24"/>
        </w:rPr>
        <w:t>2. 监理人义务</w:t>
      </w:r>
    </w:p>
    <w:p w14:paraId="74935296">
      <w:pPr>
        <w:adjustRightInd w:val="0"/>
        <w:snapToGrid w:val="0"/>
        <w:spacing w:line="360" w:lineRule="auto"/>
        <w:ind w:firstLine="480" w:firstLineChars="200"/>
        <w:rPr>
          <w:rFonts w:hint="eastAsia" w:ascii="宋体" w:hAnsi="宋体" w:cs="华文新魏"/>
          <w:sz w:val="24"/>
          <w:szCs w:val="24"/>
        </w:rPr>
      </w:pPr>
      <w:r>
        <w:rPr>
          <w:rFonts w:hint="eastAsia" w:ascii="宋体" w:hAnsi="宋体" w:cs="华文新魏"/>
          <w:sz w:val="24"/>
          <w:szCs w:val="24"/>
        </w:rPr>
        <w:t>2.1 监理的范围和</w:t>
      </w:r>
      <w:r>
        <w:rPr>
          <w:rFonts w:hint="eastAsia" w:ascii="宋体" w:hAnsi="宋体" w:cs="华文新魏"/>
          <w:bCs/>
          <w:sz w:val="24"/>
          <w:szCs w:val="24"/>
        </w:rPr>
        <w:t>内容</w:t>
      </w:r>
    </w:p>
    <w:p w14:paraId="52D42A05">
      <w:pPr>
        <w:autoSpaceDE w:val="0"/>
        <w:autoSpaceDN w:val="0"/>
        <w:adjustRightInd w:val="0"/>
        <w:snapToGrid w:val="0"/>
        <w:spacing w:line="360" w:lineRule="auto"/>
        <w:ind w:firstLine="480" w:firstLineChars="200"/>
        <w:jc w:val="left"/>
        <w:rPr>
          <w:rFonts w:hint="eastAsia" w:ascii="宋体" w:hAnsi="宋体"/>
          <w:b/>
          <w:bCs/>
          <w:sz w:val="24"/>
          <w:u w:val="single"/>
          <w:lang w:val="zh-CN"/>
        </w:rPr>
      </w:pPr>
      <w:r>
        <w:rPr>
          <w:rFonts w:hint="eastAsia" w:ascii="宋体" w:hAnsi="宋体" w:cs="华文新魏"/>
          <w:sz w:val="24"/>
          <w:szCs w:val="24"/>
        </w:rPr>
        <w:t>2.1.1 监</w:t>
      </w:r>
      <w:r>
        <w:rPr>
          <w:rFonts w:hint="eastAsia" w:ascii="宋体" w:hAnsi="宋体" w:cs="宋体"/>
          <w:sz w:val="24"/>
          <w:szCs w:val="24"/>
        </w:rPr>
        <w:t>理范围包括：</w:t>
      </w:r>
      <w:r>
        <w:rPr>
          <w:rFonts w:hint="eastAsia" w:ascii="等线" w:hAnsi="等线" w:eastAsia="宋体" w:cs="Arial"/>
          <w:color w:val="auto"/>
          <w:kern w:val="0"/>
          <w:sz w:val="24"/>
          <w:u w:val="single"/>
        </w:rPr>
        <w:t>太平兴国教寺大殿修缮保护工程</w:t>
      </w:r>
      <w:r>
        <w:rPr>
          <w:rFonts w:hint="eastAsia" w:ascii="等线" w:hAnsi="等线" w:cs="Arial"/>
          <w:color w:val="auto"/>
          <w:kern w:val="0"/>
          <w:sz w:val="24"/>
          <w:u w:val="single"/>
        </w:rPr>
        <w:t>施工准备阶段、施工阶段、竣工验收和保修阶段全过程监理。协助业主方办理图纸审查和各项报批工作，对工程进行质量、进度、投资三大控制和合同管理、信息管理、安全生产管理、文明施工管理、组织协调施工现场各方关系及工程竣工资料审核、竣工结算初审等。</w:t>
      </w:r>
    </w:p>
    <w:p w14:paraId="305CE074">
      <w:pPr>
        <w:snapToGrid w:val="0"/>
        <w:spacing w:line="360" w:lineRule="auto"/>
        <w:ind w:firstLine="480" w:firstLineChars="200"/>
        <w:rPr>
          <w:rFonts w:hint="eastAsia" w:ascii="宋体" w:hAnsi="宋体" w:cs="宋体"/>
          <w:bCs/>
          <w:sz w:val="24"/>
          <w:szCs w:val="24"/>
          <w:u w:val="single"/>
        </w:rPr>
      </w:pPr>
      <w:r>
        <w:rPr>
          <w:rFonts w:hint="eastAsia" w:ascii="宋体" w:hAnsi="宋体" w:cs="宋体"/>
          <w:kern w:val="0"/>
          <w:sz w:val="24"/>
        </w:rPr>
        <w:t>监理工作内容：</w:t>
      </w:r>
      <w:r>
        <w:rPr>
          <w:rFonts w:hint="eastAsia" w:ascii="宋体" w:hAnsi="宋体" w:cs="宋体"/>
          <w:bCs/>
          <w:sz w:val="24"/>
          <w:szCs w:val="24"/>
          <w:u w:val="single"/>
        </w:rPr>
        <w:t>同监理范围。</w:t>
      </w:r>
    </w:p>
    <w:p w14:paraId="761B856C">
      <w:pPr>
        <w:snapToGrid w:val="0"/>
        <w:spacing w:line="360" w:lineRule="auto"/>
        <w:ind w:firstLine="480" w:firstLineChars="200"/>
        <w:rPr>
          <w:rFonts w:hint="eastAsia" w:ascii="宋体" w:hAnsi="宋体" w:cs="宋体"/>
          <w:bCs/>
          <w:sz w:val="24"/>
          <w:szCs w:val="24"/>
          <w:u w:val="single"/>
        </w:rPr>
      </w:pPr>
      <w:r>
        <w:rPr>
          <w:rFonts w:hint="eastAsia" w:ascii="宋体" w:hAnsi="宋体" w:cs="宋体"/>
          <w:kern w:val="0"/>
          <w:sz w:val="24"/>
        </w:rPr>
        <w:t>监理服务期：</w:t>
      </w:r>
      <w:r>
        <w:rPr>
          <w:rFonts w:hint="eastAsia" w:ascii="宋体" w:hAnsi="宋体" w:cs="宋体"/>
          <w:kern w:val="0"/>
          <w:sz w:val="24"/>
          <w:u w:val="single"/>
        </w:rPr>
        <w:t>自施工准备阶段至保修阶段结束。如工期延长，费用不另增加。</w:t>
      </w:r>
    </w:p>
    <w:p w14:paraId="18DA84C9">
      <w:pPr>
        <w:widowControl/>
        <w:snapToGrid w:val="0"/>
        <w:spacing w:line="360" w:lineRule="auto"/>
        <w:ind w:firstLine="480" w:firstLineChars="200"/>
        <w:rPr>
          <w:rFonts w:hint="eastAsia" w:ascii="宋体" w:hAnsi="宋体" w:cs="宋体"/>
          <w:sz w:val="24"/>
        </w:rPr>
      </w:pPr>
      <w:r>
        <w:rPr>
          <w:rFonts w:hint="eastAsia" w:ascii="宋体" w:hAnsi="宋体" w:cs="宋体"/>
          <w:kern w:val="0"/>
          <w:sz w:val="24"/>
        </w:rPr>
        <w:t>2.1.2 监理工作内容还包括：</w:t>
      </w:r>
    </w:p>
    <w:p w14:paraId="1224D2F0">
      <w:pPr>
        <w:widowControl/>
        <w:snapToGrid w:val="0"/>
        <w:spacing w:line="360" w:lineRule="auto"/>
        <w:ind w:firstLine="480" w:firstLineChars="200"/>
        <w:outlineLvl w:val="9"/>
        <w:rPr>
          <w:rFonts w:hint="eastAsia" w:ascii="宋体" w:hAnsi="宋体" w:cs="宋体"/>
          <w:sz w:val="24"/>
          <w:u w:val="single"/>
        </w:rPr>
      </w:pPr>
      <w:bookmarkStart w:id="84" w:name="_Toc85897722"/>
      <w:bookmarkStart w:id="85" w:name="_Toc80795199"/>
      <w:bookmarkStart w:id="86" w:name="_Toc80795339"/>
      <w:bookmarkStart w:id="87" w:name="_Toc77608800"/>
      <w:bookmarkStart w:id="88" w:name="_Toc77608640"/>
      <w:r>
        <w:rPr>
          <w:rFonts w:hint="eastAsia" w:ascii="宋体" w:hAnsi="宋体" w:cs="宋体"/>
          <w:sz w:val="24"/>
          <w:u w:val="single"/>
        </w:rPr>
        <w:t>（1）协助委托人进行设计图纸审查工作，凭借自身的技能和经验，根据本地的实际情况，为设计院提供建设性改进意见，并协调市有关部门完成各项报批工作；</w:t>
      </w:r>
      <w:bookmarkEnd w:id="84"/>
      <w:bookmarkEnd w:id="85"/>
      <w:bookmarkEnd w:id="86"/>
      <w:bookmarkEnd w:id="87"/>
      <w:bookmarkEnd w:id="88"/>
    </w:p>
    <w:p w14:paraId="29BCF258">
      <w:pPr>
        <w:widowControl/>
        <w:snapToGrid w:val="0"/>
        <w:spacing w:line="360" w:lineRule="auto"/>
        <w:ind w:firstLine="480" w:firstLineChars="200"/>
        <w:outlineLvl w:val="9"/>
        <w:rPr>
          <w:rFonts w:hint="eastAsia" w:ascii="宋体" w:hAnsi="宋体" w:cs="宋体"/>
          <w:sz w:val="24"/>
          <w:u w:val="single"/>
        </w:rPr>
      </w:pPr>
      <w:bookmarkStart w:id="89" w:name="_Toc77608801"/>
      <w:bookmarkStart w:id="90" w:name="_Toc77608641"/>
      <w:bookmarkStart w:id="91" w:name="_Toc80795200"/>
      <w:bookmarkStart w:id="92" w:name="_Toc80795340"/>
      <w:bookmarkStart w:id="93" w:name="_Toc85897723"/>
      <w:r>
        <w:rPr>
          <w:rFonts w:hint="eastAsia" w:ascii="宋体" w:hAnsi="宋体" w:cs="宋体"/>
          <w:sz w:val="24"/>
          <w:u w:val="single"/>
        </w:rPr>
        <w:t>（2）审核承包单位施工组织设计和施工方案，并督促检查承包单位按规范、规程、标准及图纸进行施工。</w:t>
      </w:r>
      <w:bookmarkEnd w:id="89"/>
      <w:bookmarkEnd w:id="90"/>
      <w:bookmarkEnd w:id="91"/>
      <w:bookmarkEnd w:id="92"/>
      <w:bookmarkEnd w:id="93"/>
    </w:p>
    <w:p w14:paraId="50A9D370">
      <w:pPr>
        <w:snapToGrid w:val="0"/>
        <w:spacing w:line="360" w:lineRule="auto"/>
        <w:ind w:firstLine="480" w:firstLineChars="200"/>
        <w:rPr>
          <w:rFonts w:hint="eastAsia" w:ascii="宋体" w:hAnsi="宋体" w:cs="宋体"/>
          <w:sz w:val="24"/>
          <w:u w:val="single"/>
        </w:rPr>
      </w:pPr>
      <w:r>
        <w:rPr>
          <w:rFonts w:hint="eastAsia" w:ascii="宋体" w:hAnsi="宋体" w:cs="宋体"/>
          <w:sz w:val="24"/>
          <w:u w:val="single"/>
        </w:rPr>
        <w:t>（3）协助承包单位进行工程前期和外部管线的协调工作以及审核承包单位的各项施工准备工作；</w:t>
      </w:r>
    </w:p>
    <w:p w14:paraId="1E2155BE">
      <w:pPr>
        <w:snapToGrid w:val="0"/>
        <w:spacing w:line="360" w:lineRule="auto"/>
        <w:ind w:firstLine="480" w:firstLineChars="200"/>
        <w:rPr>
          <w:rFonts w:hint="eastAsia" w:ascii="宋体" w:hAnsi="宋体" w:cs="宋体"/>
          <w:sz w:val="24"/>
          <w:u w:val="single"/>
        </w:rPr>
      </w:pPr>
      <w:r>
        <w:rPr>
          <w:rFonts w:hint="eastAsia" w:ascii="宋体" w:hAnsi="宋体" w:cs="宋体"/>
          <w:sz w:val="24"/>
          <w:u w:val="single"/>
        </w:rPr>
        <w:t>（4）审查督促承包单位施工管理制度、质量管理、安全管理和质量保证体系，确保体系（及制度）的建立、健全和实施。负责施工现场的安全生产管理工作，按相关要求进行管理，督促检查并考核施工单位安全防护措施及设备满足施工要求，若发生工程安全事故，参与分析及处理工程安全事故的全过程；</w:t>
      </w:r>
    </w:p>
    <w:p w14:paraId="7FE31CA2">
      <w:pPr>
        <w:snapToGrid w:val="0"/>
        <w:spacing w:line="360" w:lineRule="auto"/>
        <w:ind w:firstLine="480" w:firstLineChars="200"/>
        <w:rPr>
          <w:rFonts w:hint="eastAsia" w:ascii="宋体" w:hAnsi="宋体" w:cs="宋体"/>
          <w:sz w:val="24"/>
          <w:u w:val="single"/>
        </w:rPr>
      </w:pPr>
      <w:r>
        <w:rPr>
          <w:rFonts w:hint="eastAsia" w:ascii="宋体" w:hAnsi="宋体" w:cs="宋体"/>
          <w:sz w:val="24"/>
          <w:u w:val="single"/>
        </w:rPr>
        <w:t>（5）监理人员应熟悉及消化各专业图纸，了解设计要求、意图。协助组织设计交底、施工图纸会审及审查设计变更；</w:t>
      </w:r>
    </w:p>
    <w:p w14:paraId="46CE5F0C">
      <w:pPr>
        <w:snapToGrid w:val="0"/>
        <w:spacing w:line="360" w:lineRule="auto"/>
        <w:ind w:firstLine="480" w:firstLineChars="200"/>
        <w:rPr>
          <w:rFonts w:hint="eastAsia" w:ascii="宋体" w:hAnsi="宋体" w:cs="宋体"/>
          <w:sz w:val="24"/>
          <w:u w:val="single"/>
        </w:rPr>
      </w:pPr>
      <w:r>
        <w:rPr>
          <w:rFonts w:hint="eastAsia" w:ascii="宋体" w:hAnsi="宋体" w:cs="宋体"/>
          <w:sz w:val="24"/>
          <w:u w:val="single"/>
        </w:rPr>
        <w:t>（6）审核承包单位提出的分包单位的资质；</w:t>
      </w:r>
    </w:p>
    <w:p w14:paraId="76213449">
      <w:pPr>
        <w:snapToGrid w:val="0"/>
        <w:spacing w:line="360" w:lineRule="auto"/>
        <w:ind w:firstLine="480" w:firstLineChars="200"/>
        <w:rPr>
          <w:rFonts w:hint="eastAsia" w:ascii="宋体" w:hAnsi="宋体" w:cs="宋体"/>
          <w:sz w:val="24"/>
          <w:u w:val="single"/>
        </w:rPr>
      </w:pPr>
      <w:r>
        <w:rPr>
          <w:rFonts w:hint="eastAsia" w:ascii="宋体" w:hAnsi="宋体" w:cs="宋体"/>
          <w:sz w:val="24"/>
          <w:u w:val="single"/>
        </w:rPr>
        <w:t>（7）实施施工单位的质量、进度、投资、安全四大控制，工程合同和信息管理及工程中的组织协调工作；</w:t>
      </w:r>
    </w:p>
    <w:p w14:paraId="72DFC80E">
      <w:pPr>
        <w:snapToGrid w:val="0"/>
        <w:spacing w:line="360" w:lineRule="auto"/>
        <w:ind w:firstLine="480" w:firstLineChars="200"/>
        <w:rPr>
          <w:rFonts w:hint="eastAsia" w:ascii="宋体" w:hAnsi="宋体" w:cs="宋体"/>
          <w:sz w:val="24"/>
          <w:u w:val="single"/>
        </w:rPr>
      </w:pPr>
      <w:r>
        <w:rPr>
          <w:rFonts w:hint="eastAsia" w:ascii="宋体" w:hAnsi="宋体" w:cs="宋体"/>
          <w:sz w:val="24"/>
          <w:u w:val="single"/>
        </w:rPr>
        <w:t>（8）复核计算已完工程量，对工程变更和技术核定调整的工程进行初步审核，签署工程付款凭证；并对结算进行初审；</w:t>
      </w:r>
    </w:p>
    <w:p w14:paraId="0E0AC4E3">
      <w:pPr>
        <w:snapToGrid w:val="0"/>
        <w:spacing w:line="360" w:lineRule="auto"/>
        <w:ind w:firstLine="480" w:firstLineChars="200"/>
        <w:rPr>
          <w:rFonts w:hint="eastAsia" w:ascii="宋体" w:hAnsi="宋体" w:cs="宋体"/>
          <w:sz w:val="24"/>
          <w:u w:val="single"/>
        </w:rPr>
      </w:pPr>
      <w:r>
        <w:rPr>
          <w:rFonts w:hint="eastAsia" w:ascii="宋体" w:hAnsi="宋体" w:cs="宋体"/>
          <w:sz w:val="24"/>
          <w:u w:val="single"/>
        </w:rPr>
        <w:t>（9）审查工程使用的原材料、半成品、成品和设备质量，按程序进行见证取样、送样、封样。同时配合业主考察设备供应，进场设备开箱检验及安装调试确认；</w:t>
      </w:r>
    </w:p>
    <w:p w14:paraId="4E2FFF6C">
      <w:pPr>
        <w:snapToGrid w:val="0"/>
        <w:spacing w:line="360" w:lineRule="auto"/>
        <w:ind w:firstLine="480" w:firstLineChars="200"/>
        <w:rPr>
          <w:rFonts w:hint="eastAsia" w:ascii="宋体" w:hAnsi="宋体" w:cs="宋体"/>
          <w:sz w:val="24"/>
          <w:u w:val="single"/>
        </w:rPr>
      </w:pPr>
      <w:r>
        <w:rPr>
          <w:rFonts w:hint="eastAsia" w:ascii="宋体" w:hAnsi="宋体" w:cs="宋体"/>
          <w:sz w:val="24"/>
          <w:u w:val="single"/>
        </w:rPr>
        <w:t>（10）按时向业主提供形象进度报告，每月向业主提交监理月报；</w:t>
      </w:r>
    </w:p>
    <w:p w14:paraId="2266AC9A">
      <w:pPr>
        <w:snapToGrid w:val="0"/>
        <w:spacing w:line="360" w:lineRule="auto"/>
        <w:ind w:firstLine="480" w:firstLineChars="200"/>
        <w:rPr>
          <w:rFonts w:hint="eastAsia" w:ascii="宋体" w:hAnsi="宋体" w:cs="宋体"/>
          <w:sz w:val="24"/>
          <w:u w:val="single"/>
        </w:rPr>
      </w:pPr>
      <w:r>
        <w:rPr>
          <w:rFonts w:hint="eastAsia" w:ascii="宋体" w:hAnsi="宋体" w:cs="宋体"/>
          <w:sz w:val="24"/>
          <w:u w:val="single"/>
        </w:rPr>
        <w:t>（11）分部、分项工程质量签证，组织基础、结构中验和竣工预验收，并提出工程质量评估报告，协助业主组织竣工验收，办理竣工资料备案手续；</w:t>
      </w:r>
    </w:p>
    <w:p w14:paraId="57F845AB">
      <w:pPr>
        <w:snapToGrid w:val="0"/>
        <w:spacing w:line="360" w:lineRule="auto"/>
        <w:ind w:firstLine="480" w:firstLineChars="200"/>
        <w:rPr>
          <w:rFonts w:hint="eastAsia" w:ascii="宋体" w:hAnsi="宋体" w:cs="宋体"/>
          <w:sz w:val="24"/>
          <w:u w:val="single"/>
        </w:rPr>
      </w:pPr>
      <w:r>
        <w:rPr>
          <w:rFonts w:hint="eastAsia" w:ascii="宋体" w:hAnsi="宋体" w:cs="宋体"/>
          <w:sz w:val="24"/>
          <w:u w:val="single"/>
        </w:rPr>
        <w:t>（12）按照工程监理规划的要求，采用旁站、巡视和平行检查等形式监理工程质量。负责施工工序过程中的质量控制，对重要工序和关键部位实行旁站监理，对隐蔽工程进行复验签证及时检查质量保证资料记录；</w:t>
      </w:r>
    </w:p>
    <w:p w14:paraId="6A959406">
      <w:pPr>
        <w:snapToGrid w:val="0"/>
        <w:spacing w:line="360" w:lineRule="auto"/>
        <w:ind w:firstLine="480" w:firstLineChars="200"/>
        <w:rPr>
          <w:rFonts w:hint="eastAsia" w:ascii="宋体" w:hAnsi="宋体" w:cs="宋体"/>
          <w:sz w:val="24"/>
          <w:u w:val="single"/>
        </w:rPr>
      </w:pPr>
      <w:r>
        <w:rPr>
          <w:rFonts w:hint="eastAsia" w:ascii="宋体" w:hAnsi="宋体" w:cs="宋体"/>
          <w:sz w:val="24"/>
          <w:u w:val="single"/>
        </w:rPr>
        <w:t>（13）负责竣工图和各项工程质量资料的审查，督促施工单位完成资料的归档工作；</w:t>
      </w:r>
    </w:p>
    <w:p w14:paraId="075CA165">
      <w:pPr>
        <w:snapToGrid w:val="0"/>
        <w:spacing w:line="360" w:lineRule="auto"/>
        <w:ind w:firstLine="480" w:firstLineChars="200"/>
        <w:rPr>
          <w:rFonts w:hint="eastAsia" w:ascii="宋体" w:hAnsi="宋体" w:cs="宋体"/>
          <w:sz w:val="24"/>
          <w:u w:val="single"/>
        </w:rPr>
      </w:pPr>
      <w:r>
        <w:rPr>
          <w:rFonts w:hint="eastAsia" w:ascii="宋体" w:hAnsi="宋体" w:cs="宋体"/>
          <w:sz w:val="24"/>
          <w:u w:val="single"/>
        </w:rPr>
        <w:t>（14）国家、省、市规定监理工作的内容。</w:t>
      </w:r>
    </w:p>
    <w:p w14:paraId="07A852CC">
      <w:pPr>
        <w:snapToGrid w:val="0"/>
        <w:spacing w:line="360" w:lineRule="auto"/>
        <w:ind w:firstLine="480" w:firstLineChars="200"/>
        <w:rPr>
          <w:rFonts w:hint="eastAsia" w:ascii="宋体" w:hAnsi="宋体" w:cs="宋体"/>
          <w:sz w:val="24"/>
          <w:u w:val="single"/>
        </w:rPr>
      </w:pPr>
      <w:r>
        <w:rPr>
          <w:rFonts w:hint="eastAsia" w:ascii="宋体" w:hAnsi="宋体" w:cs="宋体"/>
          <w:sz w:val="24"/>
          <w:u w:val="single"/>
        </w:rPr>
        <w:t>（15）安全文明施工要求：</w:t>
      </w:r>
    </w:p>
    <w:p w14:paraId="5F7D0AF0">
      <w:pPr>
        <w:snapToGrid w:val="0"/>
        <w:spacing w:line="360" w:lineRule="auto"/>
        <w:ind w:firstLine="480" w:firstLineChars="200"/>
        <w:rPr>
          <w:rFonts w:hint="eastAsia" w:ascii="宋体" w:hAnsi="宋体" w:cs="宋体"/>
          <w:sz w:val="24"/>
          <w:u w:val="single"/>
        </w:rPr>
      </w:pPr>
      <w:r>
        <w:rPr>
          <w:rFonts w:hint="eastAsia" w:ascii="宋体" w:hAnsi="宋体" w:cs="宋体"/>
          <w:sz w:val="24"/>
          <w:u w:val="single"/>
        </w:rPr>
        <w:t>（16）竣工验收工作：</w:t>
      </w:r>
    </w:p>
    <w:p w14:paraId="5B19872E">
      <w:pPr>
        <w:snapToGrid w:val="0"/>
        <w:spacing w:line="360" w:lineRule="auto"/>
        <w:ind w:firstLine="480" w:firstLineChars="200"/>
        <w:rPr>
          <w:rFonts w:hint="eastAsia" w:ascii="宋体" w:hAnsi="宋体" w:cs="宋体"/>
          <w:sz w:val="24"/>
          <w:u w:val="single"/>
        </w:rPr>
      </w:pPr>
      <w:r>
        <w:rPr>
          <w:rFonts w:hint="eastAsia" w:ascii="宋体" w:hAnsi="宋体" w:cs="宋体"/>
          <w:sz w:val="24"/>
          <w:u w:val="single"/>
        </w:rPr>
        <w:t>（17）工程移交及保修要求：在该项目缺陷责任期满之前，监理人需协助建设单位完成项目的移交工作，如果责任期满之后，项目仍未能按时移交，则监理人仍需承担后续的监理服务，但产生的监理费建设单位不予另行支付；</w:t>
      </w:r>
    </w:p>
    <w:p w14:paraId="7D63E26C">
      <w:pPr>
        <w:snapToGrid w:val="0"/>
        <w:spacing w:line="360" w:lineRule="auto"/>
        <w:ind w:firstLine="480" w:firstLineChars="200"/>
        <w:rPr>
          <w:rFonts w:hint="eastAsia" w:ascii="宋体" w:hAnsi="宋体" w:cs="宋体"/>
          <w:sz w:val="24"/>
          <w:u w:val="single"/>
        </w:rPr>
      </w:pPr>
      <w:r>
        <w:rPr>
          <w:rFonts w:hint="eastAsia" w:ascii="宋体" w:hAnsi="宋体" w:cs="宋体"/>
          <w:sz w:val="24"/>
          <w:u w:val="single"/>
        </w:rPr>
        <w:t>（18）国家、省、市规定监理工作的内容。</w:t>
      </w:r>
    </w:p>
    <w:p w14:paraId="7BF24CF4">
      <w:pPr>
        <w:widowControl/>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2.2 监理与相关服务依据</w:t>
      </w:r>
    </w:p>
    <w:p w14:paraId="197F396F">
      <w:pPr>
        <w:snapToGrid w:val="0"/>
        <w:spacing w:line="360" w:lineRule="auto"/>
        <w:ind w:firstLine="480" w:firstLineChars="200"/>
        <w:rPr>
          <w:rFonts w:hint="eastAsia" w:ascii="宋体" w:hAnsi="宋体" w:cs="宋体"/>
          <w:kern w:val="0"/>
          <w:sz w:val="24"/>
          <w:u w:val="single"/>
        </w:rPr>
      </w:pPr>
      <w:r>
        <w:rPr>
          <w:rFonts w:hint="eastAsia" w:ascii="宋体" w:hAnsi="宋体" w:cs="宋体"/>
          <w:kern w:val="0"/>
          <w:sz w:val="24"/>
        </w:rPr>
        <w:t>2.2.1 监理依据包括：</w:t>
      </w:r>
      <w:r>
        <w:rPr>
          <w:rFonts w:hint="eastAsia" w:ascii="宋体" w:hAnsi="宋体" w:cs="宋体"/>
          <w:kern w:val="0"/>
          <w:sz w:val="24"/>
          <w:u w:val="single"/>
        </w:rPr>
        <w:t>《中华人民共和国民法典》、《中华人民共和国建筑法》、《中华人民共和国招投标法》、《建筑工程质量管理条例》、《中华人民共和国文物保护法》、《中华人民共和国文物保护法实施条例》、《文物保护工程管理办法》等现行国家法律。</w:t>
      </w:r>
    </w:p>
    <w:p w14:paraId="40CB167D">
      <w:pPr>
        <w:widowControl/>
        <w:adjustRightInd w:val="0"/>
        <w:snapToGrid w:val="0"/>
        <w:spacing w:line="360" w:lineRule="auto"/>
        <w:ind w:firstLine="480" w:firstLineChars="200"/>
        <w:rPr>
          <w:rFonts w:hint="eastAsia" w:ascii="宋体" w:hAnsi="宋体" w:cs="宋体"/>
          <w:kern w:val="0"/>
          <w:sz w:val="24"/>
          <w:u w:val="single"/>
        </w:rPr>
      </w:pPr>
      <w:r>
        <w:rPr>
          <w:rFonts w:hint="eastAsia" w:ascii="宋体" w:hAnsi="宋体" w:cs="宋体"/>
          <w:kern w:val="0"/>
          <w:sz w:val="24"/>
        </w:rPr>
        <w:t>2.2.2 相关服务依据包括：</w:t>
      </w:r>
      <w:r>
        <w:rPr>
          <w:rFonts w:hint="eastAsia" w:ascii="宋体" w:hAnsi="宋体" w:cs="宋体"/>
          <w:kern w:val="0"/>
          <w:sz w:val="24"/>
          <w:u w:val="single"/>
        </w:rPr>
        <w:t>（1）该工程项目的上级各部门的批准文件；（2）国家有关法律、法规、规程、标准及省市有关规定；（3）本工程设计文件、施工图纸、工程地质勘探报告、设计变更通知单、设计交底、答疑和图纸会审纪要等其他有关技术文件；（4）本工程的监理合同</w:t>
      </w:r>
      <w:r>
        <w:rPr>
          <w:rFonts w:hint="eastAsia" w:ascii="宋体" w:hAnsi="宋体" w:cs="宋体"/>
          <w:sz w:val="24"/>
          <w:u w:val="single"/>
        </w:rPr>
        <w:t>、</w:t>
      </w:r>
      <w:r>
        <w:rPr>
          <w:rFonts w:hint="eastAsia" w:ascii="宋体" w:hAnsi="宋体" w:cs="宋体"/>
          <w:kern w:val="0"/>
          <w:sz w:val="24"/>
          <w:u w:val="single"/>
        </w:rPr>
        <w:t>工程施工合同以及其他合同组成文件；（5）经业主认可的监理大纲、监理规划和监理实施细则及施工组织设计、施工方案等；（6）业主签发的工程监理委托书；（7）国家所有现行的工程建设规范和质量验收规范及检验评定标准；（8）其它：工程实施过程中的有关会议纪要、设计变更等。</w:t>
      </w:r>
    </w:p>
    <w:p w14:paraId="4A2A97F8">
      <w:pPr>
        <w:widowControl/>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 xml:space="preserve"> 2.3 项目监理机构和人员</w:t>
      </w:r>
    </w:p>
    <w:tbl>
      <w:tblPr>
        <w:tblStyle w:val="5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96"/>
        <w:gridCol w:w="906"/>
        <w:gridCol w:w="940"/>
        <w:gridCol w:w="4186"/>
      </w:tblGrid>
      <w:tr w14:paraId="7193B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464" w:type="pct"/>
            <w:tcBorders>
              <w:top w:val="single" w:color="auto" w:sz="4" w:space="0"/>
              <w:left w:val="single" w:color="auto" w:sz="4" w:space="0"/>
              <w:bottom w:val="single" w:color="auto" w:sz="4" w:space="0"/>
              <w:right w:val="single" w:color="auto" w:sz="4" w:space="0"/>
            </w:tcBorders>
            <w:vAlign w:val="center"/>
          </w:tcPr>
          <w:p w14:paraId="5F14E7C6">
            <w:pPr>
              <w:spacing w:line="360" w:lineRule="auto"/>
              <w:ind w:firstLine="200"/>
              <w:jc w:val="center"/>
              <w:rPr>
                <w:rFonts w:hint="eastAsia" w:ascii="宋体" w:hAnsi="宋体" w:cs="宋体"/>
                <w:kern w:val="0"/>
                <w:sz w:val="24"/>
              </w:rPr>
            </w:pPr>
            <w:r>
              <w:rPr>
                <w:rFonts w:hint="eastAsia" w:ascii="宋体" w:hAnsi="宋体" w:cs="宋体"/>
                <w:kern w:val="0"/>
                <w:sz w:val="24"/>
              </w:rPr>
              <w:t>岗位</w:t>
            </w:r>
          </w:p>
        </w:tc>
        <w:tc>
          <w:tcPr>
            <w:tcW w:w="531" w:type="pct"/>
            <w:tcBorders>
              <w:top w:val="single" w:color="auto" w:sz="4" w:space="0"/>
              <w:left w:val="single" w:color="auto" w:sz="4" w:space="0"/>
              <w:bottom w:val="single" w:color="auto" w:sz="4" w:space="0"/>
              <w:right w:val="single" w:color="auto" w:sz="4" w:space="0"/>
            </w:tcBorders>
            <w:vAlign w:val="center"/>
          </w:tcPr>
          <w:p w14:paraId="400C793C">
            <w:pPr>
              <w:spacing w:line="360" w:lineRule="auto"/>
              <w:jc w:val="center"/>
              <w:rPr>
                <w:rFonts w:hint="eastAsia" w:ascii="宋体" w:hAnsi="宋体" w:cs="宋体"/>
                <w:kern w:val="0"/>
                <w:sz w:val="24"/>
              </w:rPr>
            </w:pPr>
            <w:r>
              <w:rPr>
                <w:rFonts w:hint="eastAsia" w:ascii="宋体" w:hAnsi="宋体" w:cs="宋体"/>
                <w:kern w:val="0"/>
                <w:sz w:val="24"/>
              </w:rPr>
              <w:t>姓名</w:t>
            </w:r>
          </w:p>
        </w:tc>
        <w:tc>
          <w:tcPr>
            <w:tcW w:w="551" w:type="pct"/>
            <w:tcBorders>
              <w:top w:val="single" w:color="auto" w:sz="4" w:space="0"/>
              <w:left w:val="single" w:color="auto" w:sz="4" w:space="0"/>
              <w:bottom w:val="single" w:color="auto" w:sz="4" w:space="0"/>
              <w:right w:val="single" w:color="auto" w:sz="4" w:space="0"/>
            </w:tcBorders>
            <w:vAlign w:val="center"/>
          </w:tcPr>
          <w:p w14:paraId="3993D8A0">
            <w:pPr>
              <w:spacing w:line="360" w:lineRule="auto"/>
              <w:jc w:val="center"/>
              <w:rPr>
                <w:rFonts w:hint="eastAsia" w:ascii="宋体" w:hAnsi="宋体" w:cs="宋体"/>
                <w:kern w:val="0"/>
                <w:sz w:val="24"/>
              </w:rPr>
            </w:pPr>
            <w:r>
              <w:rPr>
                <w:rFonts w:hint="eastAsia" w:ascii="宋体" w:hAnsi="宋体" w:cs="宋体"/>
                <w:kern w:val="0"/>
                <w:sz w:val="24"/>
              </w:rPr>
              <w:t>年龄</w:t>
            </w:r>
          </w:p>
        </w:tc>
        <w:tc>
          <w:tcPr>
            <w:tcW w:w="2452" w:type="pct"/>
            <w:tcBorders>
              <w:top w:val="single" w:color="auto" w:sz="4" w:space="0"/>
              <w:left w:val="single" w:color="auto" w:sz="4" w:space="0"/>
              <w:bottom w:val="single" w:color="auto" w:sz="4" w:space="0"/>
              <w:right w:val="single" w:color="auto" w:sz="4" w:space="0"/>
            </w:tcBorders>
            <w:vAlign w:val="center"/>
          </w:tcPr>
          <w:p w14:paraId="77EA4631">
            <w:pPr>
              <w:spacing w:line="360" w:lineRule="auto"/>
              <w:ind w:firstLine="200"/>
              <w:jc w:val="center"/>
              <w:rPr>
                <w:rFonts w:hint="eastAsia" w:ascii="宋体" w:hAnsi="宋体" w:cs="宋体"/>
                <w:kern w:val="0"/>
                <w:sz w:val="24"/>
              </w:rPr>
            </w:pPr>
            <w:r>
              <w:rPr>
                <w:rFonts w:hint="eastAsia" w:ascii="宋体" w:hAnsi="宋体" w:cs="宋体"/>
                <w:kern w:val="0"/>
                <w:sz w:val="24"/>
              </w:rPr>
              <w:t>上岗资格、职称</w:t>
            </w:r>
          </w:p>
        </w:tc>
      </w:tr>
      <w:tr w14:paraId="0F6F7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464" w:type="pct"/>
            <w:tcBorders>
              <w:top w:val="single" w:color="auto" w:sz="4" w:space="0"/>
              <w:left w:val="single" w:color="auto" w:sz="4" w:space="0"/>
              <w:bottom w:val="single" w:color="auto" w:sz="4" w:space="0"/>
              <w:right w:val="single" w:color="auto" w:sz="4" w:space="0"/>
            </w:tcBorders>
            <w:vAlign w:val="center"/>
          </w:tcPr>
          <w:p w14:paraId="4BFAB34D">
            <w:pPr>
              <w:spacing w:line="360" w:lineRule="auto"/>
              <w:ind w:firstLine="200"/>
              <w:jc w:val="center"/>
              <w:rPr>
                <w:rFonts w:hint="eastAsia" w:ascii="宋体" w:hAnsi="宋体" w:cs="宋体"/>
                <w:kern w:val="0"/>
                <w:sz w:val="24"/>
              </w:rPr>
            </w:pPr>
            <w:r>
              <w:rPr>
                <w:rFonts w:hint="eastAsia" w:ascii="宋体" w:hAnsi="宋体" w:cs="宋体"/>
                <w:kern w:val="0"/>
                <w:sz w:val="24"/>
              </w:rPr>
              <w:t>总监理工程师</w:t>
            </w:r>
          </w:p>
        </w:tc>
        <w:tc>
          <w:tcPr>
            <w:tcW w:w="531" w:type="pct"/>
            <w:tcBorders>
              <w:top w:val="single" w:color="auto" w:sz="4" w:space="0"/>
              <w:left w:val="single" w:color="auto" w:sz="4" w:space="0"/>
              <w:bottom w:val="single" w:color="auto" w:sz="4" w:space="0"/>
              <w:right w:val="single" w:color="auto" w:sz="4" w:space="0"/>
            </w:tcBorders>
            <w:vAlign w:val="center"/>
          </w:tcPr>
          <w:p w14:paraId="6BBD6FC1">
            <w:pPr>
              <w:spacing w:line="360" w:lineRule="auto"/>
              <w:ind w:firstLine="200"/>
              <w:jc w:val="center"/>
              <w:rPr>
                <w:rFonts w:hint="eastAsia" w:ascii="宋体" w:hAnsi="宋体" w:cs="宋体"/>
                <w:kern w:val="0"/>
                <w:sz w:val="24"/>
              </w:rPr>
            </w:pPr>
          </w:p>
        </w:tc>
        <w:tc>
          <w:tcPr>
            <w:tcW w:w="551" w:type="pct"/>
            <w:tcBorders>
              <w:top w:val="single" w:color="auto" w:sz="4" w:space="0"/>
              <w:left w:val="single" w:color="auto" w:sz="4" w:space="0"/>
              <w:bottom w:val="single" w:color="auto" w:sz="4" w:space="0"/>
              <w:right w:val="single" w:color="auto" w:sz="4" w:space="0"/>
            </w:tcBorders>
            <w:vAlign w:val="center"/>
          </w:tcPr>
          <w:p w14:paraId="5D7536B3">
            <w:pPr>
              <w:spacing w:line="360" w:lineRule="auto"/>
              <w:ind w:firstLine="200"/>
              <w:jc w:val="center"/>
              <w:rPr>
                <w:rFonts w:hint="eastAsia" w:ascii="宋体" w:hAnsi="宋体" w:cs="宋体"/>
                <w:kern w:val="0"/>
                <w:sz w:val="24"/>
              </w:rPr>
            </w:pPr>
          </w:p>
        </w:tc>
        <w:tc>
          <w:tcPr>
            <w:tcW w:w="2452" w:type="pct"/>
            <w:tcBorders>
              <w:top w:val="single" w:color="auto" w:sz="4" w:space="0"/>
              <w:left w:val="single" w:color="auto" w:sz="4" w:space="0"/>
              <w:bottom w:val="single" w:color="auto" w:sz="4" w:space="0"/>
              <w:right w:val="single" w:color="auto" w:sz="4" w:space="0"/>
            </w:tcBorders>
            <w:vAlign w:val="center"/>
          </w:tcPr>
          <w:p w14:paraId="74C046F8">
            <w:pPr>
              <w:spacing w:line="360" w:lineRule="auto"/>
              <w:ind w:firstLine="200"/>
              <w:jc w:val="center"/>
              <w:rPr>
                <w:rFonts w:hint="eastAsia" w:ascii="宋体" w:hAnsi="宋体" w:cs="宋体"/>
                <w:kern w:val="0"/>
                <w:sz w:val="24"/>
              </w:rPr>
            </w:pPr>
          </w:p>
        </w:tc>
      </w:tr>
      <w:tr w14:paraId="29CF5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464" w:type="pct"/>
            <w:vMerge w:val="restart"/>
            <w:tcBorders>
              <w:top w:val="single" w:color="auto" w:sz="4" w:space="0"/>
              <w:left w:val="single" w:color="auto" w:sz="4" w:space="0"/>
              <w:right w:val="single" w:color="auto" w:sz="4" w:space="0"/>
            </w:tcBorders>
            <w:vAlign w:val="center"/>
          </w:tcPr>
          <w:p w14:paraId="4369B904">
            <w:pPr>
              <w:spacing w:line="360" w:lineRule="auto"/>
              <w:ind w:firstLine="200"/>
              <w:jc w:val="center"/>
              <w:rPr>
                <w:rFonts w:hint="eastAsia" w:ascii="宋体" w:hAnsi="宋体" w:cs="宋体"/>
                <w:kern w:val="0"/>
                <w:sz w:val="24"/>
              </w:rPr>
            </w:pPr>
            <w:r>
              <w:rPr>
                <w:rFonts w:hint="eastAsia" w:ascii="宋体" w:hAnsi="宋体" w:cs="宋体"/>
                <w:kern w:val="0"/>
                <w:sz w:val="24"/>
              </w:rPr>
              <w:t>专业监理工程师</w:t>
            </w:r>
          </w:p>
        </w:tc>
        <w:tc>
          <w:tcPr>
            <w:tcW w:w="531" w:type="pct"/>
            <w:tcBorders>
              <w:top w:val="single" w:color="auto" w:sz="4" w:space="0"/>
              <w:left w:val="single" w:color="auto" w:sz="4" w:space="0"/>
              <w:bottom w:val="single" w:color="auto" w:sz="4" w:space="0"/>
              <w:right w:val="single" w:color="auto" w:sz="4" w:space="0"/>
            </w:tcBorders>
            <w:vAlign w:val="center"/>
          </w:tcPr>
          <w:p w14:paraId="49EB9722">
            <w:pPr>
              <w:spacing w:line="360" w:lineRule="auto"/>
              <w:ind w:firstLine="200"/>
              <w:jc w:val="center"/>
              <w:rPr>
                <w:rFonts w:hint="eastAsia" w:ascii="宋体" w:hAnsi="宋体" w:cs="宋体"/>
                <w:kern w:val="0"/>
                <w:sz w:val="24"/>
              </w:rPr>
            </w:pPr>
          </w:p>
        </w:tc>
        <w:tc>
          <w:tcPr>
            <w:tcW w:w="551" w:type="pct"/>
            <w:tcBorders>
              <w:top w:val="single" w:color="auto" w:sz="4" w:space="0"/>
              <w:left w:val="single" w:color="auto" w:sz="4" w:space="0"/>
              <w:bottom w:val="single" w:color="auto" w:sz="4" w:space="0"/>
              <w:right w:val="single" w:color="auto" w:sz="4" w:space="0"/>
            </w:tcBorders>
            <w:vAlign w:val="center"/>
          </w:tcPr>
          <w:p w14:paraId="6E11D488">
            <w:pPr>
              <w:spacing w:line="360" w:lineRule="auto"/>
              <w:ind w:firstLine="200"/>
              <w:jc w:val="center"/>
              <w:rPr>
                <w:rFonts w:hint="eastAsia" w:ascii="宋体" w:hAnsi="宋体" w:cs="宋体"/>
                <w:kern w:val="0"/>
                <w:sz w:val="24"/>
              </w:rPr>
            </w:pPr>
          </w:p>
        </w:tc>
        <w:tc>
          <w:tcPr>
            <w:tcW w:w="2452" w:type="pct"/>
            <w:tcBorders>
              <w:top w:val="single" w:color="auto" w:sz="4" w:space="0"/>
              <w:left w:val="single" w:color="auto" w:sz="4" w:space="0"/>
              <w:bottom w:val="single" w:color="auto" w:sz="4" w:space="0"/>
              <w:right w:val="single" w:color="auto" w:sz="4" w:space="0"/>
            </w:tcBorders>
            <w:vAlign w:val="center"/>
          </w:tcPr>
          <w:p w14:paraId="3D1355CD">
            <w:pPr>
              <w:spacing w:line="360" w:lineRule="auto"/>
              <w:ind w:firstLine="200"/>
              <w:jc w:val="center"/>
              <w:rPr>
                <w:rFonts w:hint="eastAsia" w:ascii="宋体" w:hAnsi="宋体" w:cs="宋体"/>
                <w:kern w:val="0"/>
                <w:sz w:val="24"/>
              </w:rPr>
            </w:pPr>
          </w:p>
        </w:tc>
      </w:tr>
      <w:tr w14:paraId="0D385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464" w:type="pct"/>
            <w:vMerge w:val="continue"/>
            <w:tcBorders>
              <w:top w:val="single" w:color="auto" w:sz="4" w:space="0"/>
              <w:left w:val="single" w:color="auto" w:sz="4" w:space="0"/>
              <w:right w:val="single" w:color="auto" w:sz="4" w:space="0"/>
            </w:tcBorders>
            <w:vAlign w:val="center"/>
          </w:tcPr>
          <w:p w14:paraId="136E396E">
            <w:pPr>
              <w:spacing w:line="360" w:lineRule="auto"/>
              <w:ind w:firstLine="200"/>
              <w:jc w:val="center"/>
              <w:rPr>
                <w:rFonts w:hint="eastAsia" w:ascii="宋体" w:hAnsi="宋体" w:cs="宋体"/>
                <w:kern w:val="0"/>
                <w:sz w:val="24"/>
              </w:rPr>
            </w:pPr>
          </w:p>
        </w:tc>
        <w:tc>
          <w:tcPr>
            <w:tcW w:w="531" w:type="pct"/>
            <w:tcBorders>
              <w:top w:val="single" w:color="auto" w:sz="4" w:space="0"/>
              <w:left w:val="single" w:color="auto" w:sz="4" w:space="0"/>
              <w:bottom w:val="single" w:color="auto" w:sz="4" w:space="0"/>
              <w:right w:val="single" w:color="auto" w:sz="4" w:space="0"/>
            </w:tcBorders>
            <w:vAlign w:val="center"/>
          </w:tcPr>
          <w:p w14:paraId="069DFCDE">
            <w:pPr>
              <w:spacing w:line="360" w:lineRule="auto"/>
              <w:ind w:firstLine="200"/>
              <w:jc w:val="center"/>
              <w:rPr>
                <w:rFonts w:hint="eastAsia" w:ascii="宋体" w:hAnsi="宋体" w:cs="宋体"/>
                <w:kern w:val="0"/>
                <w:sz w:val="24"/>
              </w:rPr>
            </w:pPr>
          </w:p>
        </w:tc>
        <w:tc>
          <w:tcPr>
            <w:tcW w:w="551" w:type="pct"/>
            <w:tcBorders>
              <w:top w:val="single" w:color="auto" w:sz="4" w:space="0"/>
              <w:left w:val="single" w:color="auto" w:sz="4" w:space="0"/>
              <w:bottom w:val="single" w:color="auto" w:sz="4" w:space="0"/>
              <w:right w:val="single" w:color="auto" w:sz="4" w:space="0"/>
            </w:tcBorders>
            <w:vAlign w:val="center"/>
          </w:tcPr>
          <w:p w14:paraId="75FA8432">
            <w:pPr>
              <w:spacing w:line="360" w:lineRule="auto"/>
              <w:ind w:firstLine="200"/>
              <w:jc w:val="center"/>
              <w:rPr>
                <w:rFonts w:hint="eastAsia" w:ascii="宋体" w:hAnsi="宋体" w:cs="宋体"/>
                <w:kern w:val="0"/>
                <w:sz w:val="24"/>
              </w:rPr>
            </w:pPr>
          </w:p>
        </w:tc>
        <w:tc>
          <w:tcPr>
            <w:tcW w:w="2452" w:type="pct"/>
            <w:tcBorders>
              <w:top w:val="single" w:color="auto" w:sz="4" w:space="0"/>
              <w:left w:val="single" w:color="auto" w:sz="4" w:space="0"/>
              <w:bottom w:val="single" w:color="auto" w:sz="4" w:space="0"/>
              <w:right w:val="single" w:color="auto" w:sz="4" w:space="0"/>
            </w:tcBorders>
            <w:vAlign w:val="center"/>
          </w:tcPr>
          <w:p w14:paraId="26AE712B">
            <w:pPr>
              <w:spacing w:line="360" w:lineRule="auto"/>
              <w:ind w:firstLine="200"/>
              <w:jc w:val="center"/>
              <w:rPr>
                <w:rFonts w:hint="eastAsia" w:ascii="宋体" w:hAnsi="宋体" w:cs="宋体"/>
                <w:kern w:val="0"/>
                <w:sz w:val="24"/>
              </w:rPr>
            </w:pPr>
          </w:p>
        </w:tc>
      </w:tr>
      <w:tr w14:paraId="19B8D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464" w:type="pct"/>
            <w:vMerge w:val="continue"/>
            <w:tcBorders>
              <w:top w:val="single" w:color="auto" w:sz="4" w:space="0"/>
              <w:left w:val="single" w:color="auto" w:sz="4" w:space="0"/>
              <w:right w:val="single" w:color="auto" w:sz="4" w:space="0"/>
            </w:tcBorders>
            <w:vAlign w:val="center"/>
          </w:tcPr>
          <w:p w14:paraId="44FA004C">
            <w:pPr>
              <w:spacing w:line="360" w:lineRule="auto"/>
              <w:ind w:firstLine="200"/>
              <w:jc w:val="center"/>
              <w:rPr>
                <w:rFonts w:hint="eastAsia" w:ascii="宋体" w:hAnsi="宋体" w:cs="宋体"/>
                <w:kern w:val="0"/>
                <w:sz w:val="24"/>
              </w:rPr>
            </w:pPr>
          </w:p>
        </w:tc>
        <w:tc>
          <w:tcPr>
            <w:tcW w:w="531" w:type="pct"/>
            <w:tcBorders>
              <w:top w:val="single" w:color="auto" w:sz="4" w:space="0"/>
              <w:left w:val="single" w:color="auto" w:sz="4" w:space="0"/>
              <w:bottom w:val="single" w:color="auto" w:sz="4" w:space="0"/>
              <w:right w:val="single" w:color="auto" w:sz="4" w:space="0"/>
            </w:tcBorders>
            <w:vAlign w:val="center"/>
          </w:tcPr>
          <w:p w14:paraId="45EA4E15">
            <w:pPr>
              <w:spacing w:line="360" w:lineRule="auto"/>
              <w:ind w:firstLine="200"/>
              <w:jc w:val="center"/>
              <w:rPr>
                <w:rFonts w:hint="eastAsia" w:ascii="宋体" w:hAnsi="宋体" w:cs="宋体"/>
                <w:kern w:val="0"/>
                <w:sz w:val="24"/>
              </w:rPr>
            </w:pPr>
          </w:p>
        </w:tc>
        <w:tc>
          <w:tcPr>
            <w:tcW w:w="551" w:type="pct"/>
            <w:tcBorders>
              <w:top w:val="single" w:color="auto" w:sz="4" w:space="0"/>
              <w:left w:val="single" w:color="auto" w:sz="4" w:space="0"/>
              <w:bottom w:val="single" w:color="auto" w:sz="4" w:space="0"/>
              <w:right w:val="single" w:color="auto" w:sz="4" w:space="0"/>
            </w:tcBorders>
            <w:vAlign w:val="center"/>
          </w:tcPr>
          <w:p w14:paraId="48C259BD">
            <w:pPr>
              <w:spacing w:line="360" w:lineRule="auto"/>
              <w:ind w:firstLine="200"/>
              <w:jc w:val="center"/>
              <w:rPr>
                <w:rFonts w:hint="eastAsia" w:ascii="宋体" w:hAnsi="宋体" w:cs="宋体"/>
                <w:kern w:val="0"/>
                <w:sz w:val="24"/>
              </w:rPr>
            </w:pPr>
          </w:p>
        </w:tc>
        <w:tc>
          <w:tcPr>
            <w:tcW w:w="2452" w:type="pct"/>
            <w:tcBorders>
              <w:top w:val="single" w:color="auto" w:sz="4" w:space="0"/>
              <w:left w:val="single" w:color="auto" w:sz="4" w:space="0"/>
              <w:bottom w:val="single" w:color="auto" w:sz="4" w:space="0"/>
              <w:right w:val="single" w:color="auto" w:sz="4" w:space="0"/>
            </w:tcBorders>
            <w:vAlign w:val="center"/>
          </w:tcPr>
          <w:p w14:paraId="62F986E4">
            <w:pPr>
              <w:spacing w:line="360" w:lineRule="auto"/>
              <w:ind w:firstLine="200"/>
              <w:jc w:val="center"/>
              <w:rPr>
                <w:rFonts w:hint="eastAsia" w:ascii="宋体" w:hAnsi="宋体" w:cs="宋体"/>
                <w:kern w:val="0"/>
                <w:sz w:val="24"/>
              </w:rPr>
            </w:pPr>
          </w:p>
        </w:tc>
      </w:tr>
      <w:tr w14:paraId="74BEB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464" w:type="pct"/>
            <w:vMerge w:val="continue"/>
            <w:tcBorders>
              <w:left w:val="single" w:color="auto" w:sz="4" w:space="0"/>
              <w:bottom w:val="single" w:color="auto" w:sz="4" w:space="0"/>
              <w:right w:val="single" w:color="auto" w:sz="4" w:space="0"/>
            </w:tcBorders>
            <w:vAlign w:val="center"/>
          </w:tcPr>
          <w:p w14:paraId="62A48280">
            <w:pPr>
              <w:spacing w:line="360" w:lineRule="auto"/>
              <w:ind w:firstLine="200"/>
              <w:jc w:val="center"/>
              <w:rPr>
                <w:rFonts w:hint="eastAsia" w:ascii="宋体" w:hAnsi="宋体" w:cs="宋体"/>
                <w:kern w:val="0"/>
                <w:sz w:val="24"/>
              </w:rPr>
            </w:pPr>
          </w:p>
        </w:tc>
        <w:tc>
          <w:tcPr>
            <w:tcW w:w="531" w:type="pct"/>
            <w:tcBorders>
              <w:top w:val="single" w:color="auto" w:sz="4" w:space="0"/>
              <w:left w:val="single" w:color="auto" w:sz="4" w:space="0"/>
              <w:bottom w:val="single" w:color="auto" w:sz="4" w:space="0"/>
              <w:right w:val="single" w:color="auto" w:sz="4" w:space="0"/>
            </w:tcBorders>
            <w:vAlign w:val="center"/>
          </w:tcPr>
          <w:p w14:paraId="5C2F51B3">
            <w:pPr>
              <w:spacing w:line="360" w:lineRule="auto"/>
              <w:ind w:firstLine="200"/>
              <w:jc w:val="center"/>
              <w:rPr>
                <w:rFonts w:hint="eastAsia" w:ascii="宋体" w:hAnsi="宋体" w:cs="宋体"/>
                <w:kern w:val="0"/>
                <w:sz w:val="24"/>
              </w:rPr>
            </w:pPr>
          </w:p>
        </w:tc>
        <w:tc>
          <w:tcPr>
            <w:tcW w:w="551" w:type="pct"/>
            <w:tcBorders>
              <w:top w:val="single" w:color="auto" w:sz="4" w:space="0"/>
              <w:left w:val="single" w:color="auto" w:sz="4" w:space="0"/>
              <w:bottom w:val="single" w:color="auto" w:sz="4" w:space="0"/>
              <w:right w:val="single" w:color="auto" w:sz="4" w:space="0"/>
            </w:tcBorders>
            <w:vAlign w:val="center"/>
          </w:tcPr>
          <w:p w14:paraId="1E5E1AC5">
            <w:pPr>
              <w:spacing w:line="360" w:lineRule="auto"/>
              <w:ind w:firstLine="200"/>
              <w:jc w:val="center"/>
              <w:rPr>
                <w:rFonts w:hint="eastAsia" w:ascii="宋体" w:hAnsi="宋体" w:cs="宋体"/>
                <w:kern w:val="0"/>
                <w:sz w:val="24"/>
              </w:rPr>
            </w:pPr>
          </w:p>
        </w:tc>
        <w:tc>
          <w:tcPr>
            <w:tcW w:w="2452" w:type="pct"/>
            <w:tcBorders>
              <w:top w:val="single" w:color="auto" w:sz="4" w:space="0"/>
              <w:left w:val="single" w:color="auto" w:sz="4" w:space="0"/>
              <w:bottom w:val="single" w:color="auto" w:sz="4" w:space="0"/>
              <w:right w:val="single" w:color="auto" w:sz="4" w:space="0"/>
            </w:tcBorders>
            <w:vAlign w:val="center"/>
          </w:tcPr>
          <w:p w14:paraId="1B35A9C5">
            <w:pPr>
              <w:spacing w:line="360" w:lineRule="auto"/>
              <w:ind w:firstLine="200"/>
              <w:jc w:val="center"/>
              <w:rPr>
                <w:rFonts w:hint="eastAsia" w:ascii="宋体" w:hAnsi="宋体" w:cs="宋体"/>
                <w:kern w:val="0"/>
                <w:sz w:val="24"/>
              </w:rPr>
            </w:pPr>
          </w:p>
        </w:tc>
      </w:tr>
      <w:tr w14:paraId="635FE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464" w:type="pct"/>
            <w:vMerge w:val="restart"/>
            <w:tcBorders>
              <w:top w:val="single" w:color="auto" w:sz="4" w:space="0"/>
              <w:left w:val="single" w:color="auto" w:sz="4" w:space="0"/>
              <w:right w:val="single" w:color="auto" w:sz="4" w:space="0"/>
            </w:tcBorders>
            <w:vAlign w:val="center"/>
          </w:tcPr>
          <w:p w14:paraId="53C6EF5E">
            <w:pPr>
              <w:spacing w:line="360" w:lineRule="auto"/>
              <w:ind w:firstLine="200"/>
              <w:jc w:val="center"/>
              <w:rPr>
                <w:rFonts w:hint="eastAsia" w:ascii="宋体" w:hAnsi="宋体" w:cs="宋体"/>
                <w:kern w:val="0"/>
                <w:sz w:val="24"/>
              </w:rPr>
            </w:pPr>
            <w:r>
              <w:rPr>
                <w:rFonts w:hint="eastAsia" w:ascii="宋体" w:hAnsi="宋体" w:cs="宋体"/>
                <w:kern w:val="0"/>
                <w:sz w:val="24"/>
              </w:rPr>
              <w:t>监理员</w:t>
            </w:r>
          </w:p>
        </w:tc>
        <w:tc>
          <w:tcPr>
            <w:tcW w:w="531" w:type="pct"/>
            <w:tcBorders>
              <w:top w:val="single" w:color="auto" w:sz="4" w:space="0"/>
              <w:left w:val="single" w:color="auto" w:sz="4" w:space="0"/>
              <w:bottom w:val="single" w:color="auto" w:sz="4" w:space="0"/>
              <w:right w:val="single" w:color="auto" w:sz="4" w:space="0"/>
            </w:tcBorders>
            <w:vAlign w:val="center"/>
          </w:tcPr>
          <w:p w14:paraId="11D9D75F">
            <w:pPr>
              <w:spacing w:line="360" w:lineRule="auto"/>
              <w:ind w:firstLine="200"/>
              <w:jc w:val="center"/>
              <w:rPr>
                <w:rFonts w:hint="eastAsia" w:ascii="宋体" w:hAnsi="宋体" w:cs="宋体"/>
                <w:kern w:val="0"/>
                <w:sz w:val="24"/>
              </w:rPr>
            </w:pPr>
          </w:p>
        </w:tc>
        <w:tc>
          <w:tcPr>
            <w:tcW w:w="551" w:type="pct"/>
            <w:tcBorders>
              <w:top w:val="single" w:color="auto" w:sz="4" w:space="0"/>
              <w:left w:val="single" w:color="auto" w:sz="4" w:space="0"/>
              <w:bottom w:val="single" w:color="auto" w:sz="4" w:space="0"/>
              <w:right w:val="single" w:color="auto" w:sz="4" w:space="0"/>
            </w:tcBorders>
            <w:vAlign w:val="center"/>
          </w:tcPr>
          <w:p w14:paraId="6D281267">
            <w:pPr>
              <w:spacing w:line="360" w:lineRule="auto"/>
              <w:ind w:firstLine="200"/>
              <w:jc w:val="center"/>
              <w:rPr>
                <w:rFonts w:hint="eastAsia" w:ascii="宋体" w:hAnsi="宋体" w:cs="宋体"/>
                <w:kern w:val="0"/>
                <w:sz w:val="24"/>
              </w:rPr>
            </w:pPr>
          </w:p>
        </w:tc>
        <w:tc>
          <w:tcPr>
            <w:tcW w:w="2452" w:type="pct"/>
            <w:tcBorders>
              <w:top w:val="single" w:color="auto" w:sz="4" w:space="0"/>
              <w:left w:val="single" w:color="auto" w:sz="4" w:space="0"/>
              <w:bottom w:val="single" w:color="auto" w:sz="4" w:space="0"/>
              <w:right w:val="single" w:color="auto" w:sz="4" w:space="0"/>
            </w:tcBorders>
            <w:vAlign w:val="center"/>
          </w:tcPr>
          <w:p w14:paraId="3556F0C8">
            <w:pPr>
              <w:spacing w:line="360" w:lineRule="auto"/>
              <w:ind w:firstLine="200"/>
              <w:jc w:val="center"/>
              <w:rPr>
                <w:rFonts w:hint="eastAsia" w:ascii="宋体" w:hAnsi="宋体" w:cs="宋体"/>
                <w:kern w:val="0"/>
                <w:sz w:val="24"/>
              </w:rPr>
            </w:pPr>
          </w:p>
        </w:tc>
      </w:tr>
      <w:tr w14:paraId="6ADC9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464" w:type="pct"/>
            <w:vMerge w:val="continue"/>
            <w:tcBorders>
              <w:top w:val="single" w:color="auto" w:sz="4" w:space="0"/>
              <w:left w:val="single" w:color="auto" w:sz="4" w:space="0"/>
              <w:right w:val="single" w:color="auto" w:sz="4" w:space="0"/>
            </w:tcBorders>
            <w:vAlign w:val="center"/>
          </w:tcPr>
          <w:p w14:paraId="7197FE7C">
            <w:pPr>
              <w:spacing w:line="360" w:lineRule="auto"/>
              <w:ind w:firstLine="200"/>
              <w:jc w:val="center"/>
              <w:rPr>
                <w:rFonts w:hint="eastAsia" w:ascii="宋体" w:hAnsi="宋体" w:cs="宋体"/>
                <w:kern w:val="0"/>
                <w:sz w:val="24"/>
              </w:rPr>
            </w:pPr>
          </w:p>
        </w:tc>
        <w:tc>
          <w:tcPr>
            <w:tcW w:w="531" w:type="pct"/>
            <w:tcBorders>
              <w:top w:val="single" w:color="auto" w:sz="4" w:space="0"/>
              <w:left w:val="single" w:color="auto" w:sz="4" w:space="0"/>
              <w:bottom w:val="single" w:color="auto" w:sz="4" w:space="0"/>
              <w:right w:val="single" w:color="auto" w:sz="4" w:space="0"/>
            </w:tcBorders>
            <w:vAlign w:val="center"/>
          </w:tcPr>
          <w:p w14:paraId="6F0AC5AB">
            <w:pPr>
              <w:spacing w:line="360" w:lineRule="auto"/>
              <w:ind w:firstLine="200"/>
              <w:jc w:val="center"/>
              <w:rPr>
                <w:rFonts w:hint="eastAsia" w:ascii="宋体" w:hAnsi="宋体" w:cs="宋体"/>
                <w:kern w:val="0"/>
                <w:sz w:val="24"/>
              </w:rPr>
            </w:pPr>
          </w:p>
        </w:tc>
        <w:tc>
          <w:tcPr>
            <w:tcW w:w="551" w:type="pct"/>
            <w:tcBorders>
              <w:top w:val="single" w:color="auto" w:sz="4" w:space="0"/>
              <w:left w:val="single" w:color="auto" w:sz="4" w:space="0"/>
              <w:bottom w:val="single" w:color="auto" w:sz="4" w:space="0"/>
              <w:right w:val="single" w:color="auto" w:sz="4" w:space="0"/>
            </w:tcBorders>
            <w:vAlign w:val="center"/>
          </w:tcPr>
          <w:p w14:paraId="0B4E1D3F">
            <w:pPr>
              <w:spacing w:line="360" w:lineRule="auto"/>
              <w:ind w:firstLine="200"/>
              <w:jc w:val="center"/>
              <w:rPr>
                <w:rFonts w:hint="eastAsia" w:ascii="宋体" w:hAnsi="宋体" w:cs="宋体"/>
                <w:kern w:val="0"/>
                <w:sz w:val="24"/>
              </w:rPr>
            </w:pPr>
          </w:p>
        </w:tc>
        <w:tc>
          <w:tcPr>
            <w:tcW w:w="2452" w:type="pct"/>
            <w:tcBorders>
              <w:top w:val="single" w:color="auto" w:sz="4" w:space="0"/>
              <w:left w:val="single" w:color="auto" w:sz="4" w:space="0"/>
              <w:bottom w:val="single" w:color="auto" w:sz="4" w:space="0"/>
              <w:right w:val="single" w:color="auto" w:sz="4" w:space="0"/>
            </w:tcBorders>
            <w:vAlign w:val="center"/>
          </w:tcPr>
          <w:p w14:paraId="4EC4B18F">
            <w:pPr>
              <w:spacing w:line="360" w:lineRule="auto"/>
              <w:ind w:firstLine="200"/>
              <w:jc w:val="center"/>
              <w:rPr>
                <w:rFonts w:hint="eastAsia" w:ascii="宋体" w:hAnsi="宋体" w:cs="宋体"/>
                <w:kern w:val="0"/>
                <w:sz w:val="24"/>
              </w:rPr>
            </w:pPr>
          </w:p>
        </w:tc>
      </w:tr>
      <w:tr w14:paraId="470AD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464" w:type="pct"/>
            <w:vMerge w:val="continue"/>
            <w:tcBorders>
              <w:left w:val="single" w:color="auto" w:sz="4" w:space="0"/>
              <w:right w:val="single" w:color="auto" w:sz="4" w:space="0"/>
            </w:tcBorders>
            <w:vAlign w:val="center"/>
          </w:tcPr>
          <w:p w14:paraId="2B087DC6">
            <w:pPr>
              <w:spacing w:line="360" w:lineRule="auto"/>
              <w:ind w:firstLine="200"/>
              <w:jc w:val="center"/>
              <w:rPr>
                <w:rFonts w:hint="eastAsia" w:ascii="宋体" w:hAnsi="宋体" w:cs="宋体"/>
                <w:kern w:val="0"/>
                <w:sz w:val="24"/>
              </w:rPr>
            </w:pPr>
          </w:p>
        </w:tc>
        <w:tc>
          <w:tcPr>
            <w:tcW w:w="531" w:type="pct"/>
            <w:tcBorders>
              <w:top w:val="single" w:color="auto" w:sz="4" w:space="0"/>
              <w:left w:val="single" w:color="auto" w:sz="4" w:space="0"/>
              <w:bottom w:val="single" w:color="auto" w:sz="4" w:space="0"/>
              <w:right w:val="single" w:color="auto" w:sz="4" w:space="0"/>
            </w:tcBorders>
            <w:vAlign w:val="center"/>
          </w:tcPr>
          <w:p w14:paraId="7FCDD1D8">
            <w:pPr>
              <w:spacing w:line="360" w:lineRule="auto"/>
              <w:ind w:firstLine="200"/>
              <w:jc w:val="center"/>
              <w:rPr>
                <w:rFonts w:hint="eastAsia" w:ascii="宋体" w:hAnsi="宋体" w:cs="宋体"/>
                <w:kern w:val="0"/>
                <w:sz w:val="24"/>
              </w:rPr>
            </w:pPr>
          </w:p>
        </w:tc>
        <w:tc>
          <w:tcPr>
            <w:tcW w:w="551" w:type="pct"/>
            <w:tcBorders>
              <w:top w:val="single" w:color="auto" w:sz="4" w:space="0"/>
              <w:left w:val="single" w:color="auto" w:sz="4" w:space="0"/>
              <w:bottom w:val="single" w:color="auto" w:sz="4" w:space="0"/>
              <w:right w:val="single" w:color="auto" w:sz="4" w:space="0"/>
            </w:tcBorders>
            <w:vAlign w:val="center"/>
          </w:tcPr>
          <w:p w14:paraId="15F83F29">
            <w:pPr>
              <w:spacing w:line="360" w:lineRule="auto"/>
              <w:ind w:firstLine="200"/>
              <w:jc w:val="center"/>
              <w:rPr>
                <w:rFonts w:hint="eastAsia" w:ascii="宋体" w:hAnsi="宋体" w:cs="宋体"/>
                <w:kern w:val="0"/>
                <w:sz w:val="24"/>
              </w:rPr>
            </w:pPr>
          </w:p>
        </w:tc>
        <w:tc>
          <w:tcPr>
            <w:tcW w:w="2452" w:type="pct"/>
            <w:tcBorders>
              <w:top w:val="single" w:color="auto" w:sz="4" w:space="0"/>
              <w:left w:val="single" w:color="auto" w:sz="4" w:space="0"/>
              <w:bottom w:val="single" w:color="auto" w:sz="4" w:space="0"/>
              <w:right w:val="single" w:color="auto" w:sz="4" w:space="0"/>
            </w:tcBorders>
            <w:vAlign w:val="center"/>
          </w:tcPr>
          <w:p w14:paraId="6F9BCCC0">
            <w:pPr>
              <w:spacing w:line="360" w:lineRule="auto"/>
              <w:ind w:firstLine="200"/>
              <w:jc w:val="center"/>
              <w:rPr>
                <w:rFonts w:hint="eastAsia" w:ascii="宋体" w:hAnsi="宋体" w:cs="宋体"/>
                <w:kern w:val="0"/>
                <w:sz w:val="24"/>
              </w:rPr>
            </w:pPr>
          </w:p>
        </w:tc>
      </w:tr>
      <w:tr w14:paraId="3EB05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464" w:type="pct"/>
            <w:vMerge w:val="continue"/>
            <w:tcBorders>
              <w:left w:val="single" w:color="auto" w:sz="4" w:space="0"/>
              <w:right w:val="single" w:color="auto" w:sz="4" w:space="0"/>
            </w:tcBorders>
            <w:vAlign w:val="center"/>
          </w:tcPr>
          <w:p w14:paraId="0720C440">
            <w:pPr>
              <w:spacing w:line="360" w:lineRule="auto"/>
              <w:ind w:firstLine="200"/>
              <w:jc w:val="center"/>
              <w:rPr>
                <w:rFonts w:hint="eastAsia" w:ascii="宋体" w:hAnsi="宋体" w:cs="宋体"/>
                <w:kern w:val="0"/>
                <w:sz w:val="24"/>
              </w:rPr>
            </w:pPr>
          </w:p>
        </w:tc>
        <w:tc>
          <w:tcPr>
            <w:tcW w:w="531" w:type="pct"/>
            <w:tcBorders>
              <w:top w:val="single" w:color="auto" w:sz="4" w:space="0"/>
              <w:left w:val="single" w:color="auto" w:sz="4" w:space="0"/>
              <w:bottom w:val="single" w:color="auto" w:sz="4" w:space="0"/>
              <w:right w:val="single" w:color="auto" w:sz="4" w:space="0"/>
            </w:tcBorders>
            <w:vAlign w:val="center"/>
          </w:tcPr>
          <w:p w14:paraId="0F158B3E">
            <w:pPr>
              <w:spacing w:line="360" w:lineRule="auto"/>
              <w:ind w:firstLine="200"/>
              <w:jc w:val="center"/>
              <w:rPr>
                <w:rFonts w:hint="eastAsia" w:ascii="宋体" w:hAnsi="宋体" w:cs="宋体"/>
                <w:kern w:val="0"/>
                <w:sz w:val="24"/>
              </w:rPr>
            </w:pPr>
          </w:p>
        </w:tc>
        <w:tc>
          <w:tcPr>
            <w:tcW w:w="551" w:type="pct"/>
            <w:tcBorders>
              <w:top w:val="single" w:color="auto" w:sz="4" w:space="0"/>
              <w:left w:val="single" w:color="auto" w:sz="4" w:space="0"/>
              <w:bottom w:val="single" w:color="auto" w:sz="4" w:space="0"/>
              <w:right w:val="single" w:color="auto" w:sz="4" w:space="0"/>
            </w:tcBorders>
            <w:vAlign w:val="center"/>
          </w:tcPr>
          <w:p w14:paraId="488B81A5">
            <w:pPr>
              <w:spacing w:line="360" w:lineRule="auto"/>
              <w:ind w:firstLine="200"/>
              <w:jc w:val="center"/>
              <w:rPr>
                <w:rFonts w:hint="eastAsia" w:ascii="宋体" w:hAnsi="宋体" w:cs="宋体"/>
                <w:kern w:val="0"/>
                <w:sz w:val="24"/>
              </w:rPr>
            </w:pPr>
          </w:p>
        </w:tc>
        <w:tc>
          <w:tcPr>
            <w:tcW w:w="2452" w:type="pct"/>
            <w:tcBorders>
              <w:top w:val="single" w:color="auto" w:sz="4" w:space="0"/>
              <w:left w:val="single" w:color="auto" w:sz="4" w:space="0"/>
              <w:bottom w:val="single" w:color="auto" w:sz="4" w:space="0"/>
              <w:right w:val="single" w:color="auto" w:sz="4" w:space="0"/>
            </w:tcBorders>
            <w:vAlign w:val="center"/>
          </w:tcPr>
          <w:p w14:paraId="2AF972A8">
            <w:pPr>
              <w:spacing w:line="360" w:lineRule="auto"/>
              <w:ind w:firstLine="200"/>
              <w:jc w:val="center"/>
              <w:rPr>
                <w:rFonts w:hint="eastAsia" w:ascii="宋体" w:hAnsi="宋体" w:cs="宋体"/>
                <w:kern w:val="0"/>
                <w:sz w:val="24"/>
              </w:rPr>
            </w:pPr>
          </w:p>
        </w:tc>
      </w:tr>
      <w:tr w14:paraId="06C04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464" w:type="pct"/>
            <w:vMerge w:val="continue"/>
            <w:tcBorders>
              <w:left w:val="single" w:color="auto" w:sz="4" w:space="0"/>
              <w:bottom w:val="single" w:color="auto" w:sz="4" w:space="0"/>
              <w:right w:val="single" w:color="auto" w:sz="4" w:space="0"/>
            </w:tcBorders>
            <w:vAlign w:val="center"/>
          </w:tcPr>
          <w:p w14:paraId="0E0A192D">
            <w:pPr>
              <w:spacing w:line="360" w:lineRule="auto"/>
              <w:ind w:firstLine="200"/>
              <w:jc w:val="center"/>
              <w:rPr>
                <w:rFonts w:hint="eastAsia" w:ascii="宋体" w:hAnsi="宋体" w:cs="宋体"/>
                <w:kern w:val="0"/>
                <w:sz w:val="24"/>
              </w:rPr>
            </w:pPr>
          </w:p>
        </w:tc>
        <w:tc>
          <w:tcPr>
            <w:tcW w:w="531" w:type="pct"/>
            <w:tcBorders>
              <w:top w:val="single" w:color="auto" w:sz="4" w:space="0"/>
              <w:left w:val="single" w:color="auto" w:sz="4" w:space="0"/>
              <w:bottom w:val="single" w:color="auto" w:sz="4" w:space="0"/>
              <w:right w:val="single" w:color="auto" w:sz="4" w:space="0"/>
            </w:tcBorders>
            <w:vAlign w:val="center"/>
          </w:tcPr>
          <w:p w14:paraId="34748494">
            <w:pPr>
              <w:spacing w:line="360" w:lineRule="auto"/>
              <w:ind w:firstLine="200"/>
              <w:jc w:val="center"/>
              <w:rPr>
                <w:rFonts w:hint="eastAsia" w:ascii="宋体" w:hAnsi="宋体" w:cs="宋体"/>
                <w:kern w:val="0"/>
                <w:sz w:val="24"/>
              </w:rPr>
            </w:pPr>
          </w:p>
        </w:tc>
        <w:tc>
          <w:tcPr>
            <w:tcW w:w="551" w:type="pct"/>
            <w:tcBorders>
              <w:top w:val="single" w:color="auto" w:sz="4" w:space="0"/>
              <w:left w:val="single" w:color="auto" w:sz="4" w:space="0"/>
              <w:bottom w:val="single" w:color="auto" w:sz="4" w:space="0"/>
              <w:right w:val="single" w:color="auto" w:sz="4" w:space="0"/>
            </w:tcBorders>
            <w:vAlign w:val="center"/>
          </w:tcPr>
          <w:p w14:paraId="750EE233">
            <w:pPr>
              <w:spacing w:line="360" w:lineRule="auto"/>
              <w:ind w:firstLine="200"/>
              <w:jc w:val="center"/>
              <w:rPr>
                <w:rFonts w:hint="eastAsia" w:ascii="宋体" w:hAnsi="宋体" w:cs="宋体"/>
                <w:kern w:val="0"/>
                <w:sz w:val="24"/>
              </w:rPr>
            </w:pPr>
          </w:p>
        </w:tc>
        <w:tc>
          <w:tcPr>
            <w:tcW w:w="2452" w:type="pct"/>
            <w:tcBorders>
              <w:top w:val="single" w:color="auto" w:sz="4" w:space="0"/>
              <w:left w:val="single" w:color="auto" w:sz="4" w:space="0"/>
              <w:bottom w:val="single" w:color="auto" w:sz="4" w:space="0"/>
              <w:right w:val="single" w:color="auto" w:sz="4" w:space="0"/>
            </w:tcBorders>
            <w:vAlign w:val="center"/>
          </w:tcPr>
          <w:p w14:paraId="5708C6D2">
            <w:pPr>
              <w:spacing w:line="360" w:lineRule="auto"/>
              <w:ind w:firstLine="200"/>
              <w:jc w:val="center"/>
              <w:rPr>
                <w:rFonts w:hint="eastAsia" w:ascii="宋体" w:hAnsi="宋体" w:cs="宋体"/>
                <w:kern w:val="0"/>
                <w:sz w:val="24"/>
              </w:rPr>
            </w:pPr>
          </w:p>
        </w:tc>
      </w:tr>
      <w:tr w14:paraId="28F44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5000" w:type="pct"/>
            <w:gridSpan w:val="4"/>
            <w:vAlign w:val="center"/>
          </w:tcPr>
          <w:p w14:paraId="1ABEE8C3">
            <w:pPr>
              <w:spacing w:line="360" w:lineRule="auto"/>
              <w:ind w:right="31" w:rightChars="15" w:firstLine="200"/>
              <w:rPr>
                <w:rFonts w:hint="eastAsia" w:ascii="宋体" w:hAnsi="宋体" w:cs="宋体"/>
                <w:kern w:val="0"/>
                <w:sz w:val="24"/>
              </w:rPr>
            </w:pPr>
            <w:r>
              <w:rPr>
                <w:rFonts w:hint="eastAsia" w:ascii="宋体" w:hAnsi="宋体" w:cs="宋体"/>
                <w:kern w:val="0"/>
                <w:sz w:val="24"/>
              </w:rPr>
              <w:t>合计</w:t>
            </w:r>
            <w:r>
              <w:rPr>
                <w:rFonts w:hint="eastAsia" w:ascii="宋体" w:hAnsi="宋体" w:cs="宋体"/>
                <w:kern w:val="0"/>
                <w:sz w:val="24"/>
                <w:lang w:val="en-US" w:eastAsia="zh-CN"/>
              </w:rPr>
              <w:t xml:space="preserve">         </w:t>
            </w:r>
            <w:r>
              <w:rPr>
                <w:rFonts w:hint="eastAsia" w:ascii="宋体" w:hAnsi="宋体" w:cs="宋体"/>
                <w:kern w:val="0"/>
                <w:sz w:val="24"/>
              </w:rPr>
              <w:t>根据工程进度及委托人要求无条件及时到岗。</w:t>
            </w:r>
          </w:p>
        </w:tc>
      </w:tr>
    </w:tbl>
    <w:p w14:paraId="3F3C6E6C">
      <w:pPr>
        <w:snapToGrid w:val="0"/>
        <w:spacing w:line="360" w:lineRule="auto"/>
        <w:ind w:firstLine="480" w:firstLineChars="200"/>
        <w:rPr>
          <w:rFonts w:hint="eastAsia" w:ascii="宋体" w:hAnsi="宋体" w:cs="宋体"/>
          <w:sz w:val="24"/>
          <w:szCs w:val="24"/>
          <w:u w:val="single"/>
        </w:rPr>
      </w:pPr>
      <w:bookmarkStart w:id="94" w:name="_Hlk188369030"/>
      <w:r>
        <w:rPr>
          <w:rFonts w:hint="eastAsia" w:ascii="宋体" w:hAnsi="宋体" w:cs="宋体"/>
          <w:kern w:val="0"/>
          <w:sz w:val="24"/>
          <w:szCs w:val="24"/>
        </w:rPr>
        <w:t>2.3.4 更换监理人员的其他情形</w:t>
      </w:r>
      <w:r>
        <w:rPr>
          <w:rFonts w:hint="eastAsia" w:ascii="宋体" w:hAnsi="宋体" w:cs="宋体"/>
          <w:sz w:val="24"/>
          <w:szCs w:val="24"/>
        </w:rPr>
        <w:t>更换监理人员的其他情形：</w:t>
      </w:r>
      <w:r>
        <w:rPr>
          <w:rFonts w:hint="eastAsia" w:ascii="宋体" w:hAnsi="宋体" w:cs="宋体"/>
          <w:sz w:val="24"/>
          <w:szCs w:val="24"/>
          <w:u w:val="single"/>
        </w:rPr>
        <w:t>监理人不得随意更换总监及其他监理人员。成交后无论何种理由，如需更换人员，必须征得委托人书面同意，且同时须向委托人支付违约金（更换总监支付监理酬金10%的违约金，更换其他监理人员支付监理酬金5%的违约金）。成交后，实际到岗人员须与投标时提供的人员一致，否则按前述规定支付违约金。</w:t>
      </w:r>
    </w:p>
    <w:p w14:paraId="15590F88">
      <w:pPr>
        <w:spacing w:line="360" w:lineRule="auto"/>
        <w:ind w:firstLine="480" w:firstLineChars="200"/>
        <w:rPr>
          <w:rFonts w:hint="eastAsia" w:ascii="宋体" w:hAnsi="宋体" w:cs="宋体"/>
          <w:sz w:val="24"/>
          <w:szCs w:val="24"/>
          <w:u w:val="single"/>
        </w:rPr>
      </w:pPr>
      <w:r>
        <w:rPr>
          <w:rFonts w:ascii="宋体" w:hAnsi="宋体" w:cs="宋体"/>
          <w:sz w:val="24"/>
          <w:szCs w:val="24"/>
          <w:u w:val="single"/>
        </w:rPr>
        <w:t>（1）若发包人在监理工作过程中发现总监和其他人员不能胜任该职务，则委托人有权要求监理人更换总监工程师、其他人员，且只能更换一次，所换总监工程师、其他人员的资质必须等同于原</w:t>
      </w:r>
      <w:r>
        <w:rPr>
          <w:rFonts w:hint="eastAsia" w:ascii="宋体" w:hAnsi="宋体" w:cs="宋体"/>
          <w:sz w:val="24"/>
          <w:szCs w:val="24"/>
          <w:u w:val="single"/>
        </w:rPr>
        <w:t>磋商</w:t>
      </w:r>
      <w:r>
        <w:rPr>
          <w:rFonts w:ascii="宋体" w:hAnsi="宋体" w:cs="宋体"/>
          <w:sz w:val="24"/>
          <w:szCs w:val="24"/>
          <w:u w:val="single"/>
        </w:rPr>
        <w:t>公告及</w:t>
      </w:r>
      <w:r>
        <w:rPr>
          <w:rFonts w:hint="eastAsia" w:ascii="宋体" w:hAnsi="宋体" w:cs="宋体"/>
          <w:sz w:val="24"/>
          <w:szCs w:val="24"/>
          <w:u w:val="single"/>
        </w:rPr>
        <w:t>磋商</w:t>
      </w:r>
      <w:r>
        <w:rPr>
          <w:rFonts w:ascii="宋体" w:hAnsi="宋体" w:cs="宋体"/>
          <w:sz w:val="24"/>
          <w:szCs w:val="24"/>
          <w:u w:val="single"/>
        </w:rPr>
        <w:t>文件所要求的人员资质，否则监理人必须支付委托人违约金（违约金支付同2.3.4条），监理酬金按已完合格工作量的50%计算。</w:t>
      </w:r>
    </w:p>
    <w:p w14:paraId="14B583FD">
      <w:pPr>
        <w:spacing w:line="360" w:lineRule="auto"/>
        <w:ind w:firstLine="480" w:firstLineChars="200"/>
        <w:rPr>
          <w:rFonts w:hint="eastAsia" w:ascii="宋体" w:hAnsi="宋体" w:cs="宋体"/>
          <w:sz w:val="24"/>
          <w:szCs w:val="24"/>
          <w:u w:val="single"/>
        </w:rPr>
      </w:pPr>
      <w:r>
        <w:rPr>
          <w:rFonts w:ascii="宋体" w:hAnsi="宋体" w:cs="宋体"/>
          <w:sz w:val="24"/>
          <w:szCs w:val="24"/>
          <w:u w:val="single"/>
        </w:rPr>
        <w:t>（2）监理人在监理过程中应严格遵循监理职业道德，当发现下列任一情况，委托人有权向监理人提出调换监理人员的要求。</w:t>
      </w:r>
    </w:p>
    <w:p w14:paraId="12954180">
      <w:pPr>
        <w:spacing w:line="360" w:lineRule="auto"/>
        <w:ind w:firstLine="480" w:firstLineChars="200"/>
        <w:rPr>
          <w:rFonts w:hint="eastAsia" w:ascii="宋体" w:hAnsi="宋体" w:cs="宋体"/>
          <w:sz w:val="24"/>
          <w:szCs w:val="24"/>
          <w:u w:val="single"/>
        </w:rPr>
      </w:pPr>
      <w:r>
        <w:rPr>
          <w:rFonts w:ascii="宋体" w:hAnsi="宋体" w:cs="宋体"/>
          <w:sz w:val="24"/>
          <w:szCs w:val="24"/>
          <w:u w:val="single"/>
        </w:rPr>
        <w:t>A、监理人员资历和能力不足以胜任所提负的职责时；</w:t>
      </w:r>
    </w:p>
    <w:p w14:paraId="02FE9502">
      <w:pPr>
        <w:spacing w:line="360" w:lineRule="auto"/>
        <w:ind w:firstLine="480" w:firstLineChars="200"/>
        <w:rPr>
          <w:rFonts w:hint="eastAsia" w:ascii="宋体" w:hAnsi="宋体" w:cs="宋体"/>
          <w:sz w:val="24"/>
          <w:szCs w:val="24"/>
          <w:u w:val="single"/>
        </w:rPr>
      </w:pPr>
      <w:r>
        <w:rPr>
          <w:rFonts w:ascii="宋体" w:hAnsi="宋体" w:cs="宋体"/>
          <w:sz w:val="24"/>
          <w:szCs w:val="24"/>
          <w:u w:val="single"/>
        </w:rPr>
        <w:t>B、驻现场监理人员不履行职责或履行职责不力时；</w:t>
      </w:r>
    </w:p>
    <w:p w14:paraId="7BA72878">
      <w:pPr>
        <w:spacing w:line="360" w:lineRule="auto"/>
        <w:ind w:firstLine="480" w:firstLineChars="200"/>
        <w:rPr>
          <w:rFonts w:hint="eastAsia" w:ascii="宋体" w:hAnsi="宋体" w:cs="宋体"/>
          <w:sz w:val="24"/>
          <w:szCs w:val="24"/>
          <w:u w:val="single"/>
        </w:rPr>
      </w:pPr>
      <w:r>
        <w:rPr>
          <w:rFonts w:ascii="宋体" w:hAnsi="宋体" w:cs="宋体"/>
          <w:sz w:val="24"/>
          <w:szCs w:val="24"/>
          <w:u w:val="single"/>
        </w:rPr>
        <w:t>C、监理人员的行为有损于监理工作应坚持的科学性和廉洁性时；</w:t>
      </w:r>
    </w:p>
    <w:p w14:paraId="56C86D05">
      <w:pPr>
        <w:spacing w:line="360" w:lineRule="auto"/>
        <w:ind w:firstLine="480" w:firstLineChars="200"/>
        <w:rPr>
          <w:rFonts w:hint="eastAsia" w:ascii="宋体" w:hAnsi="宋体" w:cs="宋体"/>
          <w:sz w:val="24"/>
          <w:szCs w:val="24"/>
          <w:u w:val="single"/>
        </w:rPr>
      </w:pPr>
      <w:r>
        <w:rPr>
          <w:rFonts w:ascii="宋体" w:hAnsi="宋体" w:cs="宋体"/>
          <w:sz w:val="24"/>
          <w:szCs w:val="24"/>
          <w:u w:val="single"/>
        </w:rPr>
        <w:t>D、监理人或监理人员与承包人发生合伙经营关系时；</w:t>
      </w:r>
    </w:p>
    <w:p w14:paraId="620B3919">
      <w:pPr>
        <w:spacing w:line="360" w:lineRule="auto"/>
        <w:ind w:firstLine="480" w:firstLineChars="200"/>
        <w:rPr>
          <w:rFonts w:hint="eastAsia" w:ascii="宋体" w:hAnsi="宋体" w:cs="宋体"/>
          <w:sz w:val="24"/>
          <w:szCs w:val="24"/>
          <w:u w:val="single"/>
        </w:rPr>
      </w:pPr>
      <w:r>
        <w:rPr>
          <w:rFonts w:ascii="宋体" w:hAnsi="宋体" w:cs="宋体"/>
          <w:sz w:val="24"/>
          <w:szCs w:val="24"/>
          <w:u w:val="single"/>
        </w:rPr>
        <w:t>E、接受承包人请吃或娱乐活动；</w:t>
      </w:r>
    </w:p>
    <w:p w14:paraId="639A5D94">
      <w:pPr>
        <w:spacing w:line="360" w:lineRule="auto"/>
        <w:ind w:firstLine="480" w:firstLineChars="200"/>
        <w:rPr>
          <w:rFonts w:hint="eastAsia" w:ascii="宋体" w:hAnsi="宋体" w:cs="宋体"/>
          <w:sz w:val="24"/>
          <w:szCs w:val="24"/>
          <w:u w:val="single"/>
        </w:rPr>
      </w:pPr>
      <w:r>
        <w:rPr>
          <w:rFonts w:ascii="宋体" w:hAnsi="宋体" w:cs="宋体"/>
          <w:sz w:val="24"/>
          <w:szCs w:val="24"/>
          <w:u w:val="single"/>
        </w:rPr>
        <w:t>F、向承包人介绍施工作业人员；</w:t>
      </w:r>
    </w:p>
    <w:p w14:paraId="3404ED61">
      <w:pPr>
        <w:widowControl/>
        <w:spacing w:line="360" w:lineRule="auto"/>
        <w:ind w:firstLine="480" w:firstLineChars="200"/>
        <w:rPr>
          <w:rFonts w:hint="eastAsia" w:ascii="宋体" w:hAnsi="宋体" w:cs="宋体"/>
          <w:sz w:val="24"/>
          <w:szCs w:val="24"/>
          <w:u w:val="single"/>
        </w:rPr>
      </w:pPr>
      <w:r>
        <w:rPr>
          <w:rFonts w:ascii="宋体" w:hAnsi="宋体" w:cs="宋体"/>
          <w:sz w:val="24"/>
          <w:szCs w:val="24"/>
          <w:u w:val="single"/>
        </w:rPr>
        <w:t>G、向承包人介绍材料供应商。</w:t>
      </w:r>
    </w:p>
    <w:p w14:paraId="3C136A52">
      <w:pPr>
        <w:widowControl/>
        <w:spacing w:line="360" w:lineRule="auto"/>
        <w:ind w:firstLine="480" w:firstLineChars="200"/>
        <w:rPr>
          <w:rFonts w:hint="eastAsia" w:ascii="宋体" w:hAnsi="宋体" w:cs="宋体"/>
          <w:sz w:val="24"/>
          <w:szCs w:val="24"/>
          <w:u w:val="single"/>
        </w:rPr>
      </w:pPr>
      <w:r>
        <w:rPr>
          <w:rFonts w:ascii="宋体" w:hAnsi="宋体" w:cs="宋体"/>
          <w:sz w:val="24"/>
          <w:szCs w:val="24"/>
          <w:u w:val="single"/>
        </w:rPr>
        <w:t>H、监理人转让或分包监理业务；</w:t>
      </w:r>
    </w:p>
    <w:p w14:paraId="4FE29B96">
      <w:pPr>
        <w:widowControl/>
        <w:spacing w:line="360" w:lineRule="auto"/>
        <w:ind w:firstLine="480" w:firstLineChars="200"/>
        <w:rPr>
          <w:rFonts w:hint="eastAsia" w:ascii="宋体" w:hAnsi="宋体" w:cs="宋体"/>
          <w:sz w:val="24"/>
          <w:szCs w:val="24"/>
          <w:u w:val="single"/>
        </w:rPr>
      </w:pPr>
      <w:r>
        <w:rPr>
          <w:rFonts w:ascii="宋体" w:hAnsi="宋体" w:cs="宋体"/>
          <w:sz w:val="24"/>
          <w:szCs w:val="24"/>
          <w:u w:val="single"/>
        </w:rPr>
        <w:t>I、监理人将不合格的建设工程、建筑材料按照合格签字；</w:t>
      </w:r>
    </w:p>
    <w:p w14:paraId="4377B47D">
      <w:pPr>
        <w:widowControl/>
        <w:spacing w:line="360" w:lineRule="auto"/>
        <w:ind w:firstLine="480" w:firstLineChars="200"/>
        <w:rPr>
          <w:rFonts w:hint="eastAsia" w:ascii="宋体" w:hAnsi="宋体" w:cs="宋体"/>
          <w:sz w:val="24"/>
          <w:szCs w:val="24"/>
          <w:u w:val="single"/>
        </w:rPr>
      </w:pPr>
      <w:r>
        <w:rPr>
          <w:rFonts w:ascii="宋体" w:hAnsi="宋体" w:cs="宋体"/>
          <w:sz w:val="24"/>
          <w:szCs w:val="24"/>
          <w:u w:val="single"/>
        </w:rPr>
        <w:t>J、监理人与被监理工程的施工单位以及建筑材料供应单位有隶属关系或其他利益关系；</w:t>
      </w:r>
    </w:p>
    <w:p w14:paraId="625407EF">
      <w:pPr>
        <w:widowControl/>
        <w:spacing w:line="360" w:lineRule="auto"/>
        <w:ind w:firstLine="480" w:firstLineChars="200"/>
        <w:rPr>
          <w:rFonts w:hint="eastAsia" w:ascii="宋体" w:hAnsi="宋体" w:cs="宋体"/>
          <w:sz w:val="24"/>
          <w:szCs w:val="24"/>
          <w:u w:val="single"/>
        </w:rPr>
      </w:pPr>
      <w:r>
        <w:rPr>
          <w:rFonts w:ascii="宋体" w:hAnsi="宋体" w:cs="宋体"/>
          <w:sz w:val="24"/>
          <w:szCs w:val="24"/>
          <w:u w:val="single"/>
        </w:rPr>
        <w:t>K、监理人不按监理合同履行监理职责，给委托人造成重大损失的；</w:t>
      </w:r>
    </w:p>
    <w:p w14:paraId="4CC14493">
      <w:pPr>
        <w:widowControl/>
        <w:spacing w:line="360" w:lineRule="auto"/>
        <w:ind w:firstLine="480" w:firstLineChars="200"/>
        <w:rPr>
          <w:rFonts w:hint="eastAsia" w:ascii="宋体" w:hAnsi="宋体" w:cs="宋体"/>
          <w:sz w:val="24"/>
          <w:szCs w:val="24"/>
          <w:u w:val="single"/>
        </w:rPr>
      </w:pPr>
      <w:r>
        <w:rPr>
          <w:rFonts w:ascii="宋体" w:hAnsi="宋体" w:cs="宋体"/>
          <w:sz w:val="24"/>
          <w:szCs w:val="24"/>
          <w:u w:val="single"/>
        </w:rPr>
        <w:t>L、监理人本身发生变故不能履行合同时。</w:t>
      </w:r>
    </w:p>
    <w:p w14:paraId="0C64ED65">
      <w:pPr>
        <w:snapToGri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2.4 履行职责</w:t>
      </w:r>
    </w:p>
    <w:bookmarkEnd w:id="94"/>
    <w:p w14:paraId="16F3EC19">
      <w:pPr>
        <w:adjustRightInd w:val="0"/>
        <w:snapToGri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2.4.3 对监理人的授权范围：</w:t>
      </w:r>
      <w:r>
        <w:rPr>
          <w:rFonts w:hint="eastAsia" w:ascii="宋体" w:hAnsi="宋体" w:cs="宋体"/>
          <w:kern w:val="0"/>
          <w:sz w:val="24"/>
          <w:szCs w:val="24"/>
          <w:u w:val="single"/>
        </w:rPr>
        <w:t xml:space="preserve">按本协议书及监理规范中相关内容（经委托方批准的特殊情况除外） </w:t>
      </w:r>
      <w:r>
        <w:rPr>
          <w:rFonts w:hint="eastAsia" w:ascii="宋体" w:hAnsi="宋体" w:cs="宋体"/>
          <w:kern w:val="0"/>
          <w:sz w:val="24"/>
          <w:szCs w:val="24"/>
        </w:rPr>
        <w:t>。</w:t>
      </w:r>
    </w:p>
    <w:p w14:paraId="26B53B99">
      <w:pPr>
        <w:adjustRightInd w:val="0"/>
        <w:snapToGrid w:val="0"/>
        <w:spacing w:line="360" w:lineRule="auto"/>
        <w:ind w:firstLine="480" w:firstLineChars="200"/>
        <w:rPr>
          <w:rFonts w:hint="eastAsia" w:ascii="宋体" w:hAnsi="宋体" w:cs="宋体"/>
          <w:kern w:val="0"/>
          <w:sz w:val="24"/>
          <w:szCs w:val="24"/>
          <w:u w:val="single"/>
        </w:rPr>
      </w:pPr>
      <w:r>
        <w:rPr>
          <w:rFonts w:hint="eastAsia" w:ascii="宋体" w:hAnsi="宋体" w:cs="宋体"/>
          <w:kern w:val="0"/>
          <w:sz w:val="24"/>
          <w:szCs w:val="24"/>
        </w:rPr>
        <w:t>需要取得委托人批准才能行使的职权：</w:t>
      </w:r>
      <w:r>
        <w:rPr>
          <w:rFonts w:hint="eastAsia" w:ascii="宋体" w:hAnsi="宋体" w:cs="宋体"/>
          <w:kern w:val="0"/>
          <w:sz w:val="24"/>
          <w:szCs w:val="24"/>
          <w:u w:val="single"/>
        </w:rPr>
        <w:t>工程开工令、停工令、工程款支付、工程量签证以及其他超出委托人授权之外的职权。</w:t>
      </w:r>
    </w:p>
    <w:p w14:paraId="11BC1F1F">
      <w:pPr>
        <w:adjustRightInd w:val="0"/>
        <w:snapToGri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在涉及工程延期</w:t>
      </w:r>
      <w:r>
        <w:rPr>
          <w:rFonts w:hint="eastAsia" w:ascii="宋体" w:hAnsi="宋体" w:cs="宋体"/>
          <w:kern w:val="0"/>
          <w:sz w:val="24"/>
          <w:szCs w:val="24"/>
          <w:u w:val="single"/>
        </w:rPr>
        <w:t xml:space="preserve"> 0 </w:t>
      </w:r>
      <w:r>
        <w:rPr>
          <w:rFonts w:hint="eastAsia" w:ascii="宋体" w:hAnsi="宋体" w:cs="宋体"/>
          <w:kern w:val="0"/>
          <w:sz w:val="24"/>
          <w:szCs w:val="24"/>
        </w:rPr>
        <w:t>天内和（或）金额</w:t>
      </w:r>
      <w:r>
        <w:rPr>
          <w:rFonts w:hint="eastAsia" w:ascii="宋体" w:hAnsi="宋体" w:cs="宋体"/>
          <w:kern w:val="0"/>
          <w:sz w:val="24"/>
          <w:szCs w:val="24"/>
          <w:u w:val="single"/>
        </w:rPr>
        <w:t xml:space="preserve">  0  </w:t>
      </w:r>
      <w:r>
        <w:rPr>
          <w:rFonts w:hint="eastAsia" w:ascii="宋体" w:hAnsi="宋体" w:cs="宋体"/>
          <w:kern w:val="0"/>
          <w:sz w:val="24"/>
          <w:szCs w:val="24"/>
        </w:rPr>
        <w:t>万元内的变更，监理人不需请示委托人即可向承包人发布变更通知。</w:t>
      </w:r>
    </w:p>
    <w:p w14:paraId="7902A720">
      <w:pPr>
        <w:adjustRightInd w:val="0"/>
        <w:snapToGri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2.4.4 监理人有权要求承包人调换其人员的限制条件：</w:t>
      </w:r>
      <w:r>
        <w:rPr>
          <w:rFonts w:hint="eastAsia" w:ascii="宋体" w:hAnsi="宋体" w:cs="宋体"/>
          <w:kern w:val="0"/>
          <w:sz w:val="24"/>
          <w:szCs w:val="24"/>
          <w:u w:val="single"/>
        </w:rPr>
        <w:t xml:space="preserve">须经委托人同意 </w:t>
      </w:r>
      <w:r>
        <w:rPr>
          <w:rFonts w:hint="eastAsia" w:ascii="宋体" w:hAnsi="宋体" w:cs="宋体"/>
          <w:kern w:val="0"/>
          <w:sz w:val="24"/>
          <w:szCs w:val="24"/>
        </w:rPr>
        <w:t xml:space="preserve">。  </w:t>
      </w:r>
    </w:p>
    <w:p w14:paraId="75D25FAC">
      <w:pPr>
        <w:adjustRightInd w:val="0"/>
        <w:snapToGri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2.5 提交报告</w:t>
      </w:r>
    </w:p>
    <w:p w14:paraId="22AD3CCD">
      <w:pPr>
        <w:snapToGri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监理人应提交报告的种类(包括监理规划、监理月报及约定的专项报告)、时间和份数：</w:t>
      </w:r>
      <w:r>
        <w:rPr>
          <w:rFonts w:hint="eastAsia" w:ascii="宋体" w:hAnsi="宋体" w:cs="宋体"/>
          <w:b/>
          <w:sz w:val="24"/>
          <w:szCs w:val="24"/>
          <w:u w:val="single"/>
        </w:rPr>
        <w:t>监理规划在开工前10天，监理月报在每月5日前，约定的专项报告及其他内容须在委托人要求的时间内，份数：伍份。</w:t>
      </w:r>
    </w:p>
    <w:p w14:paraId="6B024CED">
      <w:pPr>
        <w:snapToGri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2.6 使用委托人的财产</w:t>
      </w:r>
    </w:p>
    <w:p w14:paraId="524E12BD">
      <w:pPr>
        <w:snapToGrid w:val="0"/>
        <w:spacing w:line="360" w:lineRule="auto"/>
        <w:ind w:firstLine="480" w:firstLineChars="200"/>
        <w:rPr>
          <w:rFonts w:hint="eastAsia" w:ascii="宋体" w:hAnsi="宋体" w:cs="宋体"/>
          <w:kern w:val="0"/>
          <w:sz w:val="24"/>
          <w:szCs w:val="24"/>
        </w:rPr>
      </w:pPr>
      <w:r>
        <w:rPr>
          <w:rFonts w:hint="eastAsia" w:ascii="宋体" w:hAnsi="宋体" w:cs="宋体"/>
          <w:sz w:val="24"/>
          <w:szCs w:val="24"/>
        </w:rPr>
        <w:t>附录B中由委托人无偿提供的房屋、设备的所有权属于：</w:t>
      </w:r>
      <w:r>
        <w:rPr>
          <w:rFonts w:hint="eastAsia" w:ascii="宋体" w:hAnsi="宋体" w:cs="宋体"/>
          <w:sz w:val="24"/>
          <w:szCs w:val="24"/>
          <w:u w:val="single"/>
        </w:rPr>
        <w:t>委托人</w:t>
      </w:r>
      <w:r>
        <w:rPr>
          <w:rFonts w:hint="eastAsia" w:ascii="宋体" w:hAnsi="宋体" w:cs="宋体"/>
          <w:sz w:val="24"/>
          <w:szCs w:val="24"/>
        </w:rPr>
        <w:t>。</w:t>
      </w:r>
    </w:p>
    <w:p w14:paraId="1831B335">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监理人应在本合同终止后</w:t>
      </w:r>
      <w:r>
        <w:rPr>
          <w:rFonts w:hint="eastAsia" w:ascii="宋体" w:hAnsi="宋体" w:cs="宋体"/>
          <w:kern w:val="0"/>
          <w:sz w:val="24"/>
          <w:szCs w:val="24"/>
          <w:u w:val="single"/>
        </w:rPr>
        <w:t>5</w:t>
      </w:r>
      <w:r>
        <w:rPr>
          <w:rFonts w:hint="eastAsia" w:ascii="宋体" w:hAnsi="宋体" w:cs="宋体"/>
          <w:sz w:val="24"/>
          <w:szCs w:val="24"/>
        </w:rPr>
        <w:t>天内移交委托人无偿提供的房屋、设备，移交的时间和方式为：</w:t>
      </w:r>
      <w:r>
        <w:rPr>
          <w:rFonts w:hint="eastAsia" w:ascii="宋体" w:hAnsi="宋体" w:cs="宋体"/>
          <w:sz w:val="24"/>
          <w:szCs w:val="24"/>
          <w:u w:val="single"/>
        </w:rPr>
        <w:t>现场移交，由委托人当场验收</w:t>
      </w:r>
      <w:r>
        <w:rPr>
          <w:rFonts w:hint="eastAsia" w:ascii="宋体" w:hAnsi="宋体" w:cs="宋体"/>
          <w:sz w:val="24"/>
          <w:szCs w:val="24"/>
        </w:rPr>
        <w:t>。</w:t>
      </w:r>
    </w:p>
    <w:p w14:paraId="3CBEEE8F">
      <w:pPr>
        <w:spacing w:line="360" w:lineRule="auto"/>
        <w:ind w:firstLine="480" w:firstLineChars="200"/>
        <w:rPr>
          <w:rFonts w:hint="eastAsia" w:ascii="宋体" w:hAnsi="宋体"/>
          <w:sz w:val="24"/>
          <w:szCs w:val="24"/>
        </w:rPr>
      </w:pPr>
      <w:r>
        <w:rPr>
          <w:rFonts w:ascii="宋体" w:hAnsi="宋体"/>
          <w:sz w:val="24"/>
          <w:szCs w:val="24"/>
        </w:rPr>
        <w:t>2.</w:t>
      </w:r>
      <w:r>
        <w:rPr>
          <w:rFonts w:hint="eastAsia" w:ascii="宋体" w:hAnsi="宋体"/>
          <w:sz w:val="24"/>
          <w:szCs w:val="24"/>
        </w:rPr>
        <w:t xml:space="preserve">7 </w:t>
      </w:r>
      <w:r>
        <w:rPr>
          <w:rFonts w:ascii="宋体" w:hAnsi="宋体"/>
          <w:sz w:val="24"/>
          <w:szCs w:val="24"/>
        </w:rPr>
        <w:t>其他</w:t>
      </w:r>
    </w:p>
    <w:p w14:paraId="03D2BA59">
      <w:pPr>
        <w:spacing w:line="360" w:lineRule="auto"/>
        <w:ind w:firstLine="480" w:firstLineChars="200"/>
        <w:rPr>
          <w:rFonts w:hint="eastAsia" w:ascii="宋体" w:hAnsi="宋体"/>
          <w:sz w:val="24"/>
          <w:szCs w:val="24"/>
        </w:rPr>
      </w:pPr>
      <w:r>
        <w:rPr>
          <w:rFonts w:ascii="宋体" w:hAnsi="宋体"/>
          <w:sz w:val="24"/>
          <w:szCs w:val="24"/>
        </w:rPr>
        <w:t>（1）监理所签字的文件如与现场施工实际不符的，承担违约责任；</w:t>
      </w:r>
    </w:p>
    <w:p w14:paraId="46439464">
      <w:pPr>
        <w:spacing w:line="360" w:lineRule="auto"/>
        <w:ind w:firstLine="480" w:firstLineChars="200"/>
        <w:rPr>
          <w:rFonts w:hint="eastAsia" w:ascii="宋体" w:hAnsi="宋体"/>
          <w:sz w:val="24"/>
          <w:szCs w:val="24"/>
        </w:rPr>
      </w:pPr>
      <w:r>
        <w:rPr>
          <w:rFonts w:ascii="宋体" w:hAnsi="宋体"/>
          <w:sz w:val="24"/>
          <w:szCs w:val="24"/>
        </w:rPr>
        <w:t>（2）监理就争议事项所作出的发言、建议、判断等应专业，如不符合事实或违反相关法律法规规范性文件的，应承担违约责任。</w:t>
      </w:r>
    </w:p>
    <w:p w14:paraId="45B4A3DD">
      <w:pPr>
        <w:widowControl/>
        <w:tabs>
          <w:tab w:val="left" w:pos="720"/>
        </w:tabs>
        <w:snapToGrid w:val="0"/>
        <w:spacing w:line="360" w:lineRule="auto"/>
        <w:ind w:firstLine="482" w:firstLineChars="200"/>
        <w:outlineLvl w:val="9"/>
        <w:rPr>
          <w:rFonts w:hint="eastAsia" w:ascii="宋体" w:hAnsi="宋体"/>
          <w:b/>
          <w:kern w:val="0"/>
          <w:sz w:val="24"/>
          <w:szCs w:val="24"/>
        </w:rPr>
      </w:pPr>
      <w:bookmarkStart w:id="95" w:name="_Toc486432337"/>
      <w:bookmarkStart w:id="96" w:name="_Toc85897724"/>
      <w:r>
        <w:rPr>
          <w:rFonts w:hint="eastAsia" w:ascii="宋体" w:hAnsi="宋体" w:cs="华文新魏"/>
          <w:b/>
          <w:sz w:val="24"/>
          <w:szCs w:val="24"/>
        </w:rPr>
        <w:t>3. 委托人义务</w:t>
      </w:r>
      <w:bookmarkEnd w:id="95"/>
      <w:bookmarkEnd w:id="96"/>
    </w:p>
    <w:p w14:paraId="3DFF242F">
      <w:pPr>
        <w:snapToGrid w:val="0"/>
        <w:spacing w:line="360" w:lineRule="auto"/>
        <w:ind w:firstLine="480" w:firstLineChars="200"/>
        <w:outlineLvl w:val="9"/>
        <w:rPr>
          <w:rFonts w:hint="eastAsia" w:ascii="宋体" w:hAnsi="宋体" w:cs="宋体"/>
          <w:kern w:val="0"/>
          <w:sz w:val="24"/>
          <w:szCs w:val="24"/>
        </w:rPr>
      </w:pPr>
      <w:r>
        <w:rPr>
          <w:rFonts w:hint="eastAsia" w:ascii="宋体" w:hAnsi="宋体" w:cs="宋体"/>
          <w:kern w:val="0"/>
          <w:sz w:val="24"/>
          <w:szCs w:val="24"/>
        </w:rPr>
        <w:t>3.4 委托人代表</w:t>
      </w:r>
    </w:p>
    <w:p w14:paraId="001C032F">
      <w:pPr>
        <w:adjustRightInd w:val="0"/>
        <w:snapToGrid w:val="0"/>
        <w:spacing w:line="360" w:lineRule="auto"/>
        <w:ind w:firstLine="480" w:firstLineChars="200"/>
        <w:outlineLvl w:val="9"/>
        <w:rPr>
          <w:rFonts w:hint="eastAsia" w:ascii="宋体" w:hAnsi="宋体" w:cs="宋体"/>
          <w:kern w:val="0"/>
          <w:sz w:val="24"/>
          <w:szCs w:val="24"/>
        </w:rPr>
      </w:pPr>
      <w:r>
        <w:rPr>
          <w:rFonts w:hint="eastAsia" w:ascii="宋体" w:hAnsi="宋体" w:cs="宋体"/>
          <w:kern w:val="0"/>
          <w:sz w:val="24"/>
          <w:szCs w:val="24"/>
        </w:rPr>
        <w:t>委托人代表为：</w:t>
      </w:r>
      <w:r>
        <w:rPr>
          <w:rFonts w:hint="eastAsia" w:ascii="宋体" w:hAnsi="宋体" w:cs="宋体"/>
          <w:kern w:val="0"/>
          <w:sz w:val="24"/>
          <w:szCs w:val="24"/>
          <w:u w:val="single"/>
        </w:rPr>
        <w:t xml:space="preserve">     </w:t>
      </w:r>
      <w:r>
        <w:rPr>
          <w:rFonts w:hint="eastAsia" w:ascii="宋体" w:hAnsi="宋体" w:cs="宋体"/>
          <w:kern w:val="0"/>
          <w:sz w:val="24"/>
          <w:szCs w:val="24"/>
        </w:rPr>
        <w:t>。</w:t>
      </w:r>
    </w:p>
    <w:p w14:paraId="4DB2C8F6">
      <w:pPr>
        <w:snapToGrid w:val="0"/>
        <w:spacing w:line="360" w:lineRule="auto"/>
        <w:ind w:firstLine="480" w:firstLineChars="200"/>
        <w:outlineLvl w:val="9"/>
        <w:rPr>
          <w:rFonts w:hint="eastAsia" w:ascii="宋体" w:hAnsi="宋体" w:cs="宋体"/>
          <w:kern w:val="0"/>
          <w:sz w:val="24"/>
          <w:szCs w:val="24"/>
          <w:u w:val="single"/>
        </w:rPr>
      </w:pPr>
      <w:r>
        <w:rPr>
          <w:rFonts w:hint="eastAsia" w:ascii="宋体" w:hAnsi="宋体" w:cs="宋体"/>
          <w:kern w:val="0"/>
          <w:sz w:val="24"/>
          <w:szCs w:val="24"/>
        </w:rPr>
        <w:t>3.5 委托人意见或要求。</w:t>
      </w:r>
    </w:p>
    <w:p w14:paraId="5ED4699F">
      <w:pPr>
        <w:adjustRightInd w:val="0"/>
        <w:snapToGrid w:val="0"/>
        <w:spacing w:line="360" w:lineRule="auto"/>
        <w:ind w:firstLine="480" w:firstLineChars="200"/>
        <w:outlineLvl w:val="9"/>
        <w:rPr>
          <w:rFonts w:hint="eastAsia" w:ascii="宋体" w:hAnsi="宋体" w:cs="宋体"/>
          <w:kern w:val="0"/>
          <w:sz w:val="24"/>
          <w:szCs w:val="24"/>
        </w:rPr>
      </w:pPr>
      <w:r>
        <w:rPr>
          <w:rFonts w:hint="eastAsia" w:ascii="宋体" w:hAnsi="宋体" w:cs="宋体"/>
          <w:kern w:val="0"/>
          <w:sz w:val="24"/>
          <w:szCs w:val="24"/>
        </w:rPr>
        <w:t>3.6 答复</w:t>
      </w:r>
    </w:p>
    <w:p w14:paraId="15E4E257">
      <w:pPr>
        <w:adjustRightInd w:val="0"/>
        <w:snapToGrid w:val="0"/>
        <w:spacing w:line="360" w:lineRule="auto"/>
        <w:ind w:firstLine="480" w:firstLineChars="200"/>
        <w:outlineLvl w:val="9"/>
        <w:rPr>
          <w:rFonts w:hint="eastAsia" w:ascii="宋体" w:hAnsi="宋体" w:cs="宋体"/>
          <w:kern w:val="0"/>
          <w:sz w:val="24"/>
          <w:szCs w:val="24"/>
        </w:rPr>
      </w:pPr>
      <w:r>
        <w:rPr>
          <w:rFonts w:hint="eastAsia" w:ascii="宋体" w:hAnsi="宋体" w:cs="宋体"/>
          <w:kern w:val="0"/>
          <w:sz w:val="24"/>
          <w:szCs w:val="24"/>
        </w:rPr>
        <w:t>委托人同意在</w:t>
      </w:r>
      <w:r>
        <w:rPr>
          <w:rFonts w:hint="eastAsia" w:ascii="宋体" w:hAnsi="宋体" w:cs="宋体"/>
          <w:kern w:val="0"/>
          <w:sz w:val="24"/>
          <w:szCs w:val="24"/>
          <w:u w:val="single"/>
        </w:rPr>
        <w:t xml:space="preserve"> 3 </w:t>
      </w:r>
      <w:r>
        <w:rPr>
          <w:rFonts w:hint="eastAsia" w:ascii="宋体" w:hAnsi="宋体" w:cs="宋体"/>
          <w:kern w:val="0"/>
          <w:sz w:val="24"/>
          <w:szCs w:val="24"/>
        </w:rPr>
        <w:t>天内，对监理人书面提交并要求做出决定的事宜给予书面答复。</w:t>
      </w:r>
    </w:p>
    <w:p w14:paraId="08CBD476">
      <w:pPr>
        <w:widowControl/>
        <w:tabs>
          <w:tab w:val="left" w:pos="720"/>
        </w:tabs>
        <w:snapToGrid w:val="0"/>
        <w:spacing w:line="360" w:lineRule="auto"/>
        <w:ind w:firstLine="482" w:firstLineChars="200"/>
        <w:outlineLvl w:val="9"/>
        <w:rPr>
          <w:rFonts w:hint="eastAsia" w:ascii="宋体" w:hAnsi="宋体" w:cs="华文新魏"/>
          <w:b/>
          <w:sz w:val="24"/>
          <w:szCs w:val="24"/>
        </w:rPr>
      </w:pPr>
      <w:bookmarkStart w:id="97" w:name="_Toc486432338"/>
      <w:bookmarkStart w:id="98" w:name="_Toc85897725"/>
      <w:r>
        <w:rPr>
          <w:rFonts w:hint="eastAsia" w:ascii="宋体" w:hAnsi="宋体" w:cs="华文新魏"/>
          <w:b/>
          <w:sz w:val="24"/>
          <w:szCs w:val="24"/>
        </w:rPr>
        <w:t>4. 违约责任</w:t>
      </w:r>
      <w:bookmarkEnd w:id="97"/>
      <w:bookmarkEnd w:id="98"/>
    </w:p>
    <w:p w14:paraId="0EA276D5">
      <w:pPr>
        <w:snapToGrid w:val="0"/>
        <w:spacing w:line="360" w:lineRule="auto"/>
        <w:ind w:firstLine="480" w:firstLineChars="200"/>
        <w:outlineLvl w:val="9"/>
        <w:rPr>
          <w:rFonts w:hint="eastAsia" w:ascii="宋体" w:hAnsi="宋体" w:cs="宋体"/>
          <w:kern w:val="0"/>
          <w:sz w:val="24"/>
          <w:szCs w:val="24"/>
        </w:rPr>
      </w:pPr>
      <w:r>
        <w:rPr>
          <w:rFonts w:hint="eastAsia" w:ascii="宋体" w:hAnsi="宋体" w:cs="宋体"/>
          <w:kern w:val="0"/>
          <w:sz w:val="24"/>
          <w:szCs w:val="24"/>
        </w:rPr>
        <w:t>4.1 监理人的违约责任</w:t>
      </w:r>
    </w:p>
    <w:p w14:paraId="09B57331">
      <w:pPr>
        <w:spacing w:line="360" w:lineRule="auto"/>
        <w:ind w:firstLine="480" w:firstLineChars="200"/>
        <w:outlineLvl w:val="9"/>
        <w:rPr>
          <w:rFonts w:hint="eastAsia" w:ascii="宋体" w:hAnsi="宋体" w:cs="宋体"/>
          <w:kern w:val="0"/>
          <w:sz w:val="24"/>
          <w:szCs w:val="24"/>
        </w:rPr>
      </w:pPr>
      <w:r>
        <w:rPr>
          <w:rFonts w:hint="eastAsia" w:ascii="宋体" w:hAnsi="宋体" w:cs="宋体"/>
          <w:kern w:val="0"/>
          <w:sz w:val="24"/>
          <w:szCs w:val="24"/>
        </w:rPr>
        <w:t>4.1.1监理人赔偿金额按下列方法确定：</w:t>
      </w:r>
    </w:p>
    <w:p w14:paraId="1110DFEB">
      <w:pPr>
        <w:adjustRightInd w:val="0"/>
        <w:snapToGrid w:val="0"/>
        <w:spacing w:line="360" w:lineRule="auto"/>
        <w:ind w:firstLine="480" w:firstLineChars="200"/>
        <w:outlineLvl w:val="9"/>
        <w:rPr>
          <w:rFonts w:hint="eastAsia" w:ascii="宋体" w:hAnsi="宋体" w:cs="宋体"/>
          <w:kern w:val="0"/>
          <w:sz w:val="24"/>
          <w:szCs w:val="24"/>
        </w:rPr>
      </w:pPr>
      <w:r>
        <w:rPr>
          <w:rFonts w:hint="eastAsia" w:ascii="宋体" w:hAnsi="宋体" w:cs="宋体"/>
          <w:sz w:val="24"/>
          <w:szCs w:val="24"/>
        </w:rPr>
        <w:t>赔偿金＝直接经济损失×正常工作酬金÷工程概算</w:t>
      </w:r>
      <w:r>
        <w:rPr>
          <w:rFonts w:hint="eastAsia" w:ascii="宋体" w:hAnsi="宋体" w:cs="宋体"/>
          <w:kern w:val="0"/>
          <w:sz w:val="24"/>
          <w:szCs w:val="24"/>
        </w:rPr>
        <w:t>投资额（或建筑安装工程费）</w:t>
      </w:r>
    </w:p>
    <w:p w14:paraId="4F6AE7ED">
      <w:pPr>
        <w:adjustRightInd w:val="0"/>
        <w:snapToGrid w:val="0"/>
        <w:spacing w:line="360" w:lineRule="auto"/>
        <w:ind w:firstLine="480" w:firstLineChars="200"/>
        <w:outlineLvl w:val="9"/>
        <w:rPr>
          <w:rFonts w:hint="eastAsia" w:ascii="宋体" w:hAnsi="宋体" w:cs="宋体"/>
          <w:kern w:val="0"/>
          <w:sz w:val="24"/>
          <w:szCs w:val="24"/>
        </w:rPr>
      </w:pPr>
      <w:r>
        <w:rPr>
          <w:rFonts w:hint="eastAsia" w:ascii="宋体" w:hAnsi="宋体" w:cs="宋体"/>
          <w:kern w:val="0"/>
          <w:sz w:val="24"/>
          <w:szCs w:val="24"/>
        </w:rPr>
        <w:t>4.2 委托人的违约责任</w:t>
      </w:r>
    </w:p>
    <w:p w14:paraId="4C8ED3E4">
      <w:pPr>
        <w:spacing w:line="360" w:lineRule="auto"/>
        <w:ind w:firstLine="480" w:firstLineChars="200"/>
        <w:outlineLvl w:val="9"/>
        <w:rPr>
          <w:rFonts w:hint="eastAsia" w:ascii="宋体" w:hAnsi="宋体" w:eastAsia="宋体" w:cs="宋体"/>
          <w:sz w:val="24"/>
          <w:szCs w:val="24"/>
          <w:lang w:eastAsia="zh-CN"/>
        </w:rPr>
      </w:pPr>
      <w:r>
        <w:rPr>
          <w:rFonts w:hint="eastAsia" w:ascii="宋体" w:hAnsi="宋体" w:cs="宋体"/>
          <w:sz w:val="24"/>
          <w:szCs w:val="24"/>
        </w:rPr>
        <w:t>4.2.1 委托人</w:t>
      </w:r>
      <w:r>
        <w:rPr>
          <w:rFonts w:hint="eastAsia" w:ascii="宋体" w:hAnsi="宋体" w:cs="宋体"/>
          <w:kern w:val="0"/>
          <w:sz w:val="24"/>
          <w:szCs w:val="24"/>
        </w:rPr>
        <w:t>逾期付款利息按下列方法确定：</w:t>
      </w:r>
      <w:r>
        <w:rPr>
          <w:rFonts w:hint="eastAsia" w:ascii="宋体" w:hAnsi="宋体" w:cs="宋体"/>
          <w:color w:val="auto"/>
          <w:kern w:val="0"/>
          <w:sz w:val="24"/>
          <w:szCs w:val="24"/>
          <w:u w:val="single"/>
        </w:rPr>
        <w:t xml:space="preserve">  /     </w:t>
      </w:r>
      <w:r>
        <w:rPr>
          <w:rFonts w:hint="eastAsia" w:ascii="宋体" w:hAnsi="宋体" w:cs="宋体"/>
          <w:color w:val="auto"/>
          <w:kern w:val="0"/>
          <w:sz w:val="24"/>
          <w:szCs w:val="24"/>
          <w:u w:val="none"/>
          <w:lang w:eastAsia="zh-CN"/>
        </w:rPr>
        <w:t>。</w:t>
      </w:r>
    </w:p>
    <w:p w14:paraId="1E63A8D2">
      <w:pPr>
        <w:widowControl/>
        <w:tabs>
          <w:tab w:val="left" w:pos="720"/>
        </w:tabs>
        <w:snapToGrid w:val="0"/>
        <w:spacing w:line="360" w:lineRule="auto"/>
        <w:ind w:firstLine="482" w:firstLineChars="200"/>
        <w:outlineLvl w:val="9"/>
        <w:rPr>
          <w:rFonts w:hint="eastAsia" w:ascii="宋体" w:hAnsi="宋体" w:cs="华文新魏"/>
          <w:b/>
          <w:sz w:val="24"/>
          <w:szCs w:val="24"/>
        </w:rPr>
      </w:pPr>
      <w:bookmarkStart w:id="99" w:name="_Toc85897726"/>
      <w:bookmarkStart w:id="100" w:name="_Toc486432339"/>
      <w:r>
        <w:rPr>
          <w:rFonts w:hint="eastAsia" w:ascii="宋体" w:hAnsi="宋体" w:cs="华文新魏"/>
          <w:b/>
          <w:sz w:val="24"/>
          <w:szCs w:val="24"/>
        </w:rPr>
        <w:t>5. 支付</w:t>
      </w:r>
      <w:bookmarkEnd w:id="99"/>
      <w:bookmarkEnd w:id="100"/>
    </w:p>
    <w:p w14:paraId="705055B4">
      <w:pPr>
        <w:snapToGrid w:val="0"/>
        <w:spacing w:line="360" w:lineRule="auto"/>
        <w:ind w:firstLine="480" w:firstLineChars="200"/>
        <w:outlineLvl w:val="9"/>
        <w:rPr>
          <w:rFonts w:hint="eastAsia" w:ascii="宋体" w:hAnsi="宋体" w:cs="宋体"/>
          <w:kern w:val="0"/>
          <w:sz w:val="24"/>
          <w:szCs w:val="24"/>
        </w:rPr>
      </w:pPr>
      <w:r>
        <w:rPr>
          <w:rFonts w:hint="eastAsia" w:ascii="宋体" w:hAnsi="宋体" w:cs="宋体"/>
          <w:kern w:val="0"/>
          <w:sz w:val="24"/>
          <w:szCs w:val="24"/>
        </w:rPr>
        <w:t xml:space="preserve"> 5.1 支付货币</w:t>
      </w:r>
    </w:p>
    <w:p w14:paraId="54F4DD4A">
      <w:pPr>
        <w:snapToGrid w:val="0"/>
        <w:spacing w:line="360" w:lineRule="auto"/>
        <w:ind w:firstLine="480" w:firstLineChars="200"/>
        <w:outlineLvl w:val="9"/>
        <w:rPr>
          <w:rFonts w:hint="eastAsia" w:ascii="宋体" w:hAnsi="宋体" w:cs="宋体"/>
          <w:kern w:val="0"/>
          <w:sz w:val="24"/>
          <w:szCs w:val="24"/>
        </w:rPr>
      </w:pPr>
      <w:r>
        <w:rPr>
          <w:rFonts w:hint="eastAsia" w:ascii="宋体" w:hAnsi="宋体" w:cs="宋体"/>
          <w:kern w:val="0"/>
          <w:sz w:val="24"/>
          <w:szCs w:val="24"/>
        </w:rPr>
        <w:t>币种为：</w:t>
      </w:r>
      <w:r>
        <w:rPr>
          <w:rFonts w:hint="eastAsia" w:ascii="宋体" w:hAnsi="宋体" w:cs="宋体"/>
          <w:kern w:val="0"/>
          <w:sz w:val="24"/>
          <w:szCs w:val="24"/>
          <w:u w:val="single"/>
        </w:rPr>
        <w:t xml:space="preserve"> 人民币 </w:t>
      </w:r>
      <w:r>
        <w:rPr>
          <w:rFonts w:hint="eastAsia" w:ascii="宋体" w:hAnsi="宋体" w:cs="宋体"/>
          <w:kern w:val="0"/>
          <w:sz w:val="24"/>
          <w:szCs w:val="24"/>
        </w:rPr>
        <w:t>，比例为：</w:t>
      </w:r>
      <w:r>
        <w:rPr>
          <w:rFonts w:hint="eastAsia" w:ascii="宋体" w:hAnsi="宋体" w:cs="宋体"/>
          <w:kern w:val="0"/>
          <w:sz w:val="24"/>
          <w:szCs w:val="24"/>
          <w:u w:val="single"/>
        </w:rPr>
        <w:t xml:space="preserve">  /    </w:t>
      </w:r>
      <w:r>
        <w:rPr>
          <w:rFonts w:hint="eastAsia" w:ascii="宋体" w:hAnsi="宋体" w:cs="宋体"/>
          <w:kern w:val="0"/>
          <w:sz w:val="24"/>
          <w:szCs w:val="24"/>
        </w:rPr>
        <w:t>，汇率为：</w:t>
      </w:r>
      <w:r>
        <w:rPr>
          <w:rFonts w:hint="eastAsia" w:ascii="宋体" w:hAnsi="宋体" w:cs="宋体"/>
          <w:kern w:val="0"/>
          <w:sz w:val="24"/>
          <w:szCs w:val="24"/>
          <w:u w:val="single"/>
        </w:rPr>
        <w:t xml:space="preserve">  /     </w:t>
      </w:r>
      <w:r>
        <w:rPr>
          <w:rFonts w:hint="eastAsia" w:ascii="宋体" w:hAnsi="宋体" w:cs="宋体"/>
          <w:kern w:val="0"/>
          <w:sz w:val="24"/>
          <w:szCs w:val="24"/>
        </w:rPr>
        <w:t xml:space="preserve">。 </w:t>
      </w:r>
    </w:p>
    <w:p w14:paraId="50DA464F">
      <w:pPr>
        <w:snapToGrid w:val="0"/>
        <w:spacing w:line="360" w:lineRule="auto"/>
        <w:ind w:firstLine="480" w:firstLineChars="200"/>
        <w:outlineLvl w:val="9"/>
        <w:rPr>
          <w:rFonts w:hint="eastAsia" w:ascii="宋体" w:hAnsi="宋体" w:cs="宋体"/>
          <w:kern w:val="0"/>
          <w:sz w:val="24"/>
          <w:szCs w:val="24"/>
        </w:rPr>
      </w:pPr>
      <w:bookmarkStart w:id="101" w:name="_Toc486432340"/>
      <w:r>
        <w:rPr>
          <w:rFonts w:hint="eastAsia" w:ascii="宋体" w:hAnsi="宋体" w:cs="宋体"/>
          <w:sz w:val="24"/>
          <w:szCs w:val="24"/>
        </w:rPr>
        <w:t>5.2</w:t>
      </w:r>
      <w:r>
        <w:rPr>
          <w:rFonts w:hint="eastAsia" w:ascii="宋体" w:hAnsi="宋体" w:cs="宋体"/>
          <w:kern w:val="0"/>
          <w:sz w:val="24"/>
          <w:szCs w:val="24"/>
        </w:rPr>
        <w:t>支付酬金</w:t>
      </w:r>
    </w:p>
    <w:p w14:paraId="60C82A27">
      <w:pPr>
        <w:adjustRightInd w:val="0"/>
        <w:snapToGrid w:val="0"/>
        <w:spacing w:line="360" w:lineRule="auto"/>
        <w:ind w:firstLine="482" w:firstLineChars="200"/>
        <w:jc w:val="left"/>
        <w:outlineLvl w:val="9"/>
        <w:rPr>
          <w:rFonts w:hint="eastAsia" w:ascii="宋体" w:hAnsi="宋体" w:cs="宋体"/>
          <w:b/>
          <w:bCs/>
          <w:sz w:val="24"/>
          <w:szCs w:val="24"/>
        </w:rPr>
      </w:pPr>
      <w:bookmarkStart w:id="102" w:name="_Toc85897727"/>
      <w:r>
        <w:rPr>
          <w:rFonts w:hint="eastAsia" w:ascii="宋体" w:hAnsi="宋体" w:cs="宋体"/>
          <w:b/>
          <w:bCs/>
          <w:sz w:val="24"/>
          <w:szCs w:val="24"/>
          <w:lang w:val="zh-CN"/>
        </w:rPr>
        <w:t>合同价款支付方式</w:t>
      </w:r>
      <w:r>
        <w:rPr>
          <w:rFonts w:hint="eastAsia" w:ascii="宋体" w:hAnsi="宋体" w:cs="宋体"/>
          <w:b/>
          <w:bCs/>
          <w:sz w:val="24"/>
          <w:szCs w:val="24"/>
        </w:rPr>
        <w:t>：</w:t>
      </w:r>
    </w:p>
    <w:p w14:paraId="497D1A60">
      <w:pPr>
        <w:adjustRightInd w:val="0"/>
        <w:snapToGrid w:val="0"/>
        <w:spacing w:line="360" w:lineRule="auto"/>
        <w:ind w:firstLine="480" w:firstLineChars="200"/>
        <w:jc w:val="left"/>
        <w:rPr>
          <w:rFonts w:hint="eastAsia" w:ascii="宋体" w:hAnsi="宋体" w:cs="宋体"/>
          <w:sz w:val="24"/>
          <w:szCs w:val="24"/>
          <w:lang w:val="zh-CN"/>
        </w:rPr>
      </w:pPr>
      <w:r>
        <w:rPr>
          <w:rFonts w:hint="eastAsia" w:ascii="宋体" w:hAnsi="宋体" w:cs="宋体"/>
          <w:sz w:val="24"/>
          <w:szCs w:val="24"/>
          <w:lang w:val="zh-CN"/>
        </w:rPr>
        <w:t>（1）</w:t>
      </w:r>
      <w:r>
        <w:rPr>
          <w:rFonts w:hint="eastAsia" w:ascii="宋体" w:hAnsi="宋体" w:cs="宋体"/>
          <w:sz w:val="24"/>
          <w:szCs w:val="24"/>
          <w:lang w:val="en-US" w:eastAsia="zh-CN"/>
        </w:rPr>
        <w:t>监理人缴纳</w:t>
      </w:r>
      <w:r>
        <w:rPr>
          <w:rFonts w:hint="eastAsia" w:ascii="宋体" w:hAnsi="宋体" w:cs="宋体"/>
          <w:sz w:val="24"/>
          <w:szCs w:val="24"/>
          <w:lang w:val="zh-CN"/>
        </w:rPr>
        <w:t>履约保证金、双方签订合同</w:t>
      </w:r>
      <w:r>
        <w:rPr>
          <w:rFonts w:hint="eastAsia" w:ascii="宋体" w:hAnsi="宋体" w:cs="宋体"/>
          <w:sz w:val="24"/>
          <w:szCs w:val="24"/>
          <w:lang w:val="en-US" w:eastAsia="zh-CN"/>
        </w:rPr>
        <w:t>后20日内</w:t>
      </w:r>
      <w:r>
        <w:rPr>
          <w:rFonts w:hint="eastAsia" w:ascii="宋体" w:hAnsi="宋体" w:cs="宋体"/>
          <w:sz w:val="24"/>
          <w:szCs w:val="24"/>
          <w:lang w:val="zh-CN"/>
        </w:rPr>
        <w:t>，支付至合同价款的</w:t>
      </w:r>
      <w:r>
        <w:rPr>
          <w:rFonts w:hint="eastAsia" w:ascii="宋体" w:hAnsi="宋体" w:cs="宋体"/>
          <w:sz w:val="24"/>
          <w:szCs w:val="24"/>
        </w:rPr>
        <w:t>20</w:t>
      </w:r>
      <w:r>
        <w:rPr>
          <w:rFonts w:hint="eastAsia" w:ascii="宋体" w:hAnsi="宋体" w:cs="宋体"/>
          <w:sz w:val="24"/>
          <w:szCs w:val="24"/>
          <w:lang w:val="zh-CN"/>
        </w:rPr>
        <w:t>%；</w:t>
      </w:r>
    </w:p>
    <w:p w14:paraId="6D5EF90A">
      <w:pPr>
        <w:adjustRightInd w:val="0"/>
        <w:snapToGrid w:val="0"/>
        <w:spacing w:line="360" w:lineRule="auto"/>
        <w:ind w:firstLine="480" w:firstLineChars="200"/>
        <w:jc w:val="left"/>
        <w:rPr>
          <w:rFonts w:hint="eastAsia" w:ascii="宋体" w:hAnsi="宋体" w:cs="宋体"/>
          <w:sz w:val="24"/>
          <w:szCs w:val="24"/>
          <w:lang w:val="zh-CN"/>
        </w:rPr>
      </w:pPr>
      <w:r>
        <w:rPr>
          <w:rFonts w:hint="eastAsia" w:ascii="宋体" w:hAnsi="宋体" w:cs="宋体"/>
          <w:sz w:val="24"/>
          <w:szCs w:val="24"/>
        </w:rPr>
        <w:t>（2）</w:t>
      </w:r>
      <w:r>
        <w:rPr>
          <w:rFonts w:hint="eastAsia" w:ascii="宋体" w:hAnsi="宋体" w:cs="宋体"/>
          <w:sz w:val="24"/>
          <w:szCs w:val="24"/>
          <w:lang w:val="en-US" w:eastAsia="zh-CN"/>
        </w:rPr>
        <w:t>工程施工</w:t>
      </w:r>
      <w:r>
        <w:rPr>
          <w:rFonts w:hint="eastAsia" w:ascii="宋体" w:hAnsi="宋体" w:cs="宋体"/>
          <w:sz w:val="24"/>
          <w:szCs w:val="24"/>
          <w:lang w:val="zh-CN"/>
        </w:rPr>
        <w:t>完成，并经四方验收合格后，支付至合同价款的</w:t>
      </w:r>
      <w:r>
        <w:rPr>
          <w:rFonts w:hint="eastAsia" w:ascii="宋体" w:hAnsi="宋体" w:cs="宋体"/>
          <w:sz w:val="24"/>
          <w:szCs w:val="24"/>
        </w:rPr>
        <w:t>70</w:t>
      </w:r>
      <w:r>
        <w:rPr>
          <w:rFonts w:hint="eastAsia" w:ascii="宋体" w:hAnsi="宋体" w:cs="宋体"/>
          <w:sz w:val="24"/>
          <w:szCs w:val="24"/>
          <w:lang w:val="zh-CN"/>
        </w:rPr>
        <w:t>%；</w:t>
      </w:r>
    </w:p>
    <w:p w14:paraId="5729E720">
      <w:pPr>
        <w:adjustRightInd w:val="0"/>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（3）</w:t>
      </w:r>
      <w:r>
        <w:rPr>
          <w:rFonts w:hint="eastAsia" w:ascii="宋体" w:hAnsi="宋体" w:cs="宋体"/>
          <w:sz w:val="24"/>
          <w:szCs w:val="24"/>
          <w:lang w:val="en-US" w:eastAsia="zh-CN"/>
        </w:rPr>
        <w:t>工程通过文物主管</w:t>
      </w:r>
      <w:r>
        <w:rPr>
          <w:rFonts w:hint="eastAsia" w:ascii="宋体" w:hAnsi="宋体" w:cs="宋体"/>
          <w:sz w:val="24"/>
          <w:szCs w:val="24"/>
          <w:lang w:val="zh-CN"/>
        </w:rPr>
        <w:t>部门验收合格后，</w:t>
      </w:r>
      <w:r>
        <w:rPr>
          <w:rFonts w:hint="eastAsia" w:ascii="宋体" w:hAnsi="宋体" w:cs="宋体"/>
          <w:sz w:val="24"/>
          <w:szCs w:val="24"/>
        </w:rPr>
        <w:t>支付至合同价款的9</w:t>
      </w:r>
      <w:r>
        <w:rPr>
          <w:rFonts w:hint="eastAsia" w:ascii="宋体" w:hAnsi="宋体" w:cs="宋体"/>
          <w:sz w:val="24"/>
          <w:szCs w:val="24"/>
          <w:lang w:val="en-US" w:eastAsia="zh-CN"/>
        </w:rPr>
        <w:t>7</w:t>
      </w:r>
      <w:r>
        <w:rPr>
          <w:rFonts w:hint="eastAsia" w:ascii="宋体" w:hAnsi="宋体" w:cs="宋体"/>
          <w:sz w:val="24"/>
          <w:szCs w:val="24"/>
        </w:rPr>
        <w:t>%；</w:t>
      </w:r>
    </w:p>
    <w:p w14:paraId="607F7E4C">
      <w:pPr>
        <w:adjustRightInd w:val="0"/>
        <w:snapToGrid w:val="0"/>
        <w:spacing w:line="360" w:lineRule="auto"/>
        <w:ind w:firstLine="480" w:firstLineChars="200"/>
        <w:jc w:val="left"/>
        <w:rPr>
          <w:rFonts w:hint="eastAsia" w:ascii="宋体" w:hAnsi="宋体" w:cs="宋体"/>
          <w:b/>
          <w:iCs/>
          <w:w w:val="80"/>
          <w:sz w:val="44"/>
          <w:szCs w:val="44"/>
        </w:rPr>
      </w:pPr>
      <w:r>
        <w:rPr>
          <w:rFonts w:hint="eastAsia" w:ascii="宋体" w:hAnsi="宋体" w:cs="宋体"/>
          <w:sz w:val="24"/>
          <w:szCs w:val="24"/>
        </w:rPr>
        <w:t>（4）</w:t>
      </w:r>
      <w:r>
        <w:rPr>
          <w:rFonts w:hint="eastAsia" w:ascii="宋体" w:hAnsi="宋体" w:cs="宋体"/>
          <w:sz w:val="24"/>
          <w:szCs w:val="24"/>
          <w:lang w:val="en-US" w:eastAsia="zh-CN"/>
        </w:rPr>
        <w:t>余款验收合格满1年后支付</w:t>
      </w:r>
      <w:r>
        <w:rPr>
          <w:rFonts w:hint="eastAsia" w:ascii="宋体" w:hAnsi="宋体" w:cs="宋体"/>
          <w:sz w:val="24"/>
          <w:szCs w:val="24"/>
        </w:rPr>
        <w:t>。</w:t>
      </w:r>
    </w:p>
    <w:p w14:paraId="5D44F7CE">
      <w:pPr>
        <w:widowControl/>
        <w:tabs>
          <w:tab w:val="left" w:pos="720"/>
        </w:tabs>
        <w:snapToGrid w:val="0"/>
        <w:spacing w:line="360" w:lineRule="auto"/>
        <w:ind w:firstLine="482" w:firstLineChars="200"/>
        <w:outlineLvl w:val="9"/>
        <w:rPr>
          <w:rFonts w:hint="eastAsia" w:ascii="宋体" w:hAnsi="宋体" w:cs="华文新魏"/>
          <w:b/>
          <w:sz w:val="24"/>
          <w:szCs w:val="24"/>
        </w:rPr>
      </w:pPr>
      <w:r>
        <w:rPr>
          <w:rFonts w:hint="eastAsia" w:ascii="宋体" w:hAnsi="宋体" w:cs="华文新魏"/>
          <w:b/>
          <w:sz w:val="24"/>
          <w:szCs w:val="24"/>
        </w:rPr>
        <w:t>6. 合同生效、变更、暂停、解除与终止</w:t>
      </w:r>
      <w:bookmarkEnd w:id="101"/>
      <w:bookmarkEnd w:id="102"/>
    </w:p>
    <w:p w14:paraId="39E38BE1">
      <w:pPr>
        <w:adjustRightInd w:val="0"/>
        <w:snapToGrid w:val="0"/>
        <w:spacing w:line="360" w:lineRule="auto"/>
        <w:ind w:firstLine="480" w:firstLineChars="200"/>
        <w:outlineLvl w:val="9"/>
        <w:rPr>
          <w:rFonts w:hint="eastAsia" w:ascii="宋体" w:hAnsi="宋体" w:cs="宋体"/>
          <w:kern w:val="0"/>
          <w:sz w:val="24"/>
          <w:szCs w:val="24"/>
        </w:rPr>
      </w:pPr>
      <w:r>
        <w:rPr>
          <w:rFonts w:hint="eastAsia" w:ascii="宋体" w:hAnsi="宋体" w:cs="宋体"/>
          <w:kern w:val="0"/>
          <w:sz w:val="24"/>
          <w:szCs w:val="24"/>
        </w:rPr>
        <w:t>6.1 生效</w:t>
      </w:r>
    </w:p>
    <w:p w14:paraId="6979FBBF">
      <w:pPr>
        <w:adjustRightInd w:val="0"/>
        <w:snapToGrid w:val="0"/>
        <w:spacing w:line="360" w:lineRule="auto"/>
        <w:ind w:firstLine="480" w:firstLineChars="200"/>
        <w:outlineLvl w:val="9"/>
        <w:rPr>
          <w:rFonts w:hint="eastAsia" w:ascii="宋体" w:hAnsi="宋体" w:cs="宋体"/>
          <w:kern w:val="0"/>
          <w:sz w:val="24"/>
          <w:szCs w:val="24"/>
        </w:rPr>
      </w:pPr>
      <w:r>
        <w:rPr>
          <w:rFonts w:hint="eastAsia" w:ascii="宋体" w:hAnsi="宋体" w:cs="宋体"/>
          <w:kern w:val="0"/>
          <w:sz w:val="24"/>
          <w:szCs w:val="24"/>
        </w:rPr>
        <w:t>本合同生效条件：</w:t>
      </w:r>
      <w:r>
        <w:rPr>
          <w:rFonts w:hint="eastAsia" w:ascii="宋体" w:hAnsi="宋体" w:cs="宋体"/>
          <w:kern w:val="0"/>
          <w:sz w:val="24"/>
          <w:szCs w:val="24"/>
          <w:u w:val="single"/>
        </w:rPr>
        <w:t>监理人交纳履约保证金，且合同双方签字盖章生效后</w:t>
      </w:r>
      <w:r>
        <w:rPr>
          <w:rFonts w:hint="eastAsia" w:ascii="宋体" w:hAnsi="宋体" w:cs="宋体"/>
          <w:kern w:val="0"/>
          <w:sz w:val="24"/>
          <w:szCs w:val="24"/>
        </w:rPr>
        <w:t>。</w:t>
      </w:r>
    </w:p>
    <w:p w14:paraId="4BF906E4">
      <w:pPr>
        <w:adjustRightInd w:val="0"/>
        <w:snapToGrid w:val="0"/>
        <w:spacing w:line="360" w:lineRule="auto"/>
        <w:ind w:firstLine="480" w:firstLineChars="200"/>
        <w:outlineLvl w:val="9"/>
        <w:rPr>
          <w:rFonts w:hint="eastAsia" w:ascii="宋体" w:hAnsi="宋体" w:cs="宋体"/>
          <w:kern w:val="0"/>
          <w:sz w:val="24"/>
          <w:szCs w:val="24"/>
        </w:rPr>
      </w:pPr>
      <w:r>
        <w:rPr>
          <w:rFonts w:hint="eastAsia" w:ascii="宋体" w:hAnsi="宋体" w:cs="宋体"/>
          <w:kern w:val="0"/>
          <w:sz w:val="24"/>
          <w:szCs w:val="24"/>
        </w:rPr>
        <w:t>6.2  履约保证金</w:t>
      </w:r>
    </w:p>
    <w:p w14:paraId="5EB5A92E">
      <w:pPr>
        <w:adjustRightInd w:val="0"/>
        <w:snapToGrid w:val="0"/>
        <w:spacing w:line="360" w:lineRule="auto"/>
        <w:ind w:firstLine="480" w:firstLineChars="200"/>
        <w:jc w:val="left"/>
        <w:outlineLvl w:val="9"/>
        <w:rPr>
          <w:rFonts w:hint="eastAsia" w:ascii="宋体" w:hAnsi="宋体" w:cs="宋体"/>
          <w:sz w:val="24"/>
          <w:szCs w:val="24"/>
          <w:lang w:val="zh-CN"/>
        </w:rPr>
      </w:pPr>
      <w:r>
        <w:rPr>
          <w:rFonts w:hint="eastAsia" w:ascii="宋体" w:hAnsi="宋体"/>
          <w:sz w:val="24"/>
          <w:szCs w:val="24"/>
          <w:lang w:val="zh-CN"/>
        </w:rPr>
        <w:t>（1）</w:t>
      </w:r>
      <w:r>
        <w:rPr>
          <w:rFonts w:hint="eastAsia" w:ascii="宋体" w:hAnsi="宋体" w:cs="宋体"/>
          <w:sz w:val="24"/>
          <w:szCs w:val="24"/>
          <w:lang w:val="zh-CN"/>
        </w:rPr>
        <w:t>本项目成交后的履约保证金为项目成交价的</w:t>
      </w:r>
      <w:r>
        <w:rPr>
          <w:rFonts w:hint="eastAsia" w:ascii="宋体" w:hAnsi="宋体" w:cs="宋体"/>
          <w:b/>
          <w:bCs/>
          <w:sz w:val="24"/>
          <w:szCs w:val="24"/>
          <w:u w:val="single"/>
          <w:lang w:val="en-US" w:eastAsia="zh-CN"/>
        </w:rPr>
        <w:t>10</w:t>
      </w:r>
      <w:r>
        <w:rPr>
          <w:rFonts w:hint="eastAsia" w:ascii="宋体" w:hAnsi="宋体" w:cs="宋体"/>
          <w:b/>
          <w:bCs/>
          <w:sz w:val="24"/>
          <w:szCs w:val="24"/>
          <w:u w:val="single"/>
          <w:lang w:val="zh-CN"/>
        </w:rPr>
        <w:t>%，</w:t>
      </w:r>
      <w:r>
        <w:rPr>
          <w:rFonts w:hint="eastAsia" w:ascii="宋体" w:hAnsi="宋体" w:cs="宋体"/>
          <w:sz w:val="24"/>
          <w:szCs w:val="24"/>
          <w:lang w:val="zh-CN"/>
        </w:rPr>
        <w:t>监理人的履约保证金须在合同签订前汇入委托人账户，监理人在成交通知书发出之日起30日内凭成交通知书与委托人签订合同。超期或未有协商，则视为自动放弃成交资格。</w:t>
      </w:r>
    </w:p>
    <w:p w14:paraId="7A28415E">
      <w:pPr>
        <w:adjustRightInd w:val="0"/>
        <w:snapToGrid w:val="0"/>
        <w:spacing w:line="360" w:lineRule="auto"/>
        <w:ind w:firstLine="480" w:firstLineChars="200"/>
        <w:jc w:val="left"/>
        <w:outlineLvl w:val="9"/>
        <w:rPr>
          <w:rFonts w:hint="eastAsia" w:ascii="宋体" w:hAnsi="宋体" w:cs="宋体"/>
          <w:sz w:val="24"/>
          <w:szCs w:val="24"/>
          <w:lang w:val="zh-CN"/>
        </w:rPr>
      </w:pPr>
      <w:r>
        <w:rPr>
          <w:rFonts w:hint="eastAsia" w:ascii="宋体" w:hAnsi="宋体"/>
          <w:sz w:val="24"/>
          <w:szCs w:val="24"/>
          <w:lang w:val="zh-CN"/>
        </w:rPr>
        <w:t>（2）</w:t>
      </w:r>
      <w:r>
        <w:rPr>
          <w:rFonts w:hint="eastAsia" w:ascii="宋体" w:hAnsi="宋体" w:cs="宋体"/>
          <w:sz w:val="24"/>
          <w:szCs w:val="24"/>
          <w:lang w:val="zh-CN"/>
        </w:rPr>
        <w:t>监理人全部履约合同义务，经委托人验收合格无质量、进度等问题的，委托人在验收合格后一次性退还履约保证金；</w:t>
      </w:r>
    </w:p>
    <w:p w14:paraId="7560B66B">
      <w:pPr>
        <w:adjustRightInd w:val="0"/>
        <w:snapToGrid w:val="0"/>
        <w:spacing w:line="360" w:lineRule="auto"/>
        <w:ind w:firstLine="480" w:firstLineChars="200"/>
        <w:jc w:val="left"/>
        <w:outlineLvl w:val="9"/>
        <w:rPr>
          <w:rFonts w:hint="eastAsia" w:ascii="宋体" w:hAnsi="宋体" w:cs="宋体"/>
          <w:sz w:val="24"/>
          <w:szCs w:val="24"/>
          <w:lang w:val="zh-CN"/>
        </w:rPr>
      </w:pPr>
      <w:r>
        <w:rPr>
          <w:rFonts w:hint="eastAsia" w:ascii="宋体" w:hAnsi="宋体"/>
          <w:sz w:val="24"/>
          <w:szCs w:val="24"/>
          <w:lang w:val="zh-CN"/>
        </w:rPr>
        <w:t>（3）</w:t>
      </w:r>
      <w:r>
        <w:rPr>
          <w:rFonts w:hint="eastAsia" w:ascii="宋体" w:hAnsi="宋体" w:cs="宋体"/>
          <w:sz w:val="24"/>
          <w:szCs w:val="24"/>
          <w:lang w:val="zh-CN"/>
        </w:rPr>
        <w:t>发生以下情况的，履约保证金不予退还或部分退还：</w:t>
      </w:r>
      <w:r>
        <w:rPr>
          <w:rFonts w:hint="eastAsia" w:ascii="宋体" w:hAnsi="宋体" w:cs="宋体"/>
          <w:sz w:val="24"/>
          <w:szCs w:val="24"/>
          <w:lang w:val="zh-CN"/>
        </w:rPr>
        <w:cr/>
      </w:r>
      <w:r>
        <w:rPr>
          <w:rFonts w:hint="eastAsia" w:ascii="宋体" w:hAnsi="宋体" w:cs="宋体"/>
          <w:sz w:val="24"/>
          <w:szCs w:val="24"/>
          <w:lang w:val="zh-CN"/>
        </w:rPr>
        <w:t xml:space="preserve">    a.签订合同后，监理人不履行合同义务的，委托人有权全额扣除履约保证金，全额不予退还，同时委托人亦有权终止合同，监理人还须承担相应的法律赔偿责任。</w:t>
      </w:r>
    </w:p>
    <w:p w14:paraId="1A433011">
      <w:pPr>
        <w:adjustRightInd w:val="0"/>
        <w:snapToGrid w:val="0"/>
        <w:spacing w:line="360" w:lineRule="auto"/>
        <w:ind w:firstLine="480" w:firstLineChars="200"/>
        <w:jc w:val="left"/>
        <w:rPr>
          <w:rFonts w:hint="eastAsia" w:ascii="宋体" w:hAnsi="宋体" w:cs="宋体"/>
          <w:sz w:val="24"/>
          <w:szCs w:val="24"/>
          <w:lang w:val="zh-CN"/>
        </w:rPr>
      </w:pPr>
      <w:r>
        <w:rPr>
          <w:rFonts w:hint="eastAsia" w:ascii="宋体" w:hAnsi="宋体" w:cs="宋体"/>
          <w:sz w:val="24"/>
          <w:szCs w:val="24"/>
          <w:lang w:val="zh-CN"/>
        </w:rPr>
        <w:t>b.监理人在履约过程中发生违约行为，给委托人造成损失的，委托人有权在监理人缴纳的履约保证金中予以扣款，以弥补委托人经济损失，不足的部分监理人另外补齐。</w:t>
      </w:r>
    </w:p>
    <w:p w14:paraId="07BBB365">
      <w:pPr>
        <w:adjustRightInd w:val="0"/>
        <w:snapToGri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6.2 变更</w:t>
      </w:r>
    </w:p>
    <w:p w14:paraId="46DDD779">
      <w:pPr>
        <w:autoSpaceDN w:val="0"/>
        <w:snapToGri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委托人同意按以下的计算方法、支付时间与金额，支付附加工作报酬：</w:t>
      </w:r>
      <w:r>
        <w:rPr>
          <w:rFonts w:hint="eastAsia" w:ascii="宋体" w:hAnsi="宋体" w:cs="宋体"/>
          <w:kern w:val="0"/>
          <w:sz w:val="24"/>
          <w:szCs w:val="24"/>
          <w:u w:val="single"/>
        </w:rPr>
        <w:t xml:space="preserve">无 </w:t>
      </w:r>
      <w:r>
        <w:rPr>
          <w:rFonts w:hint="eastAsia" w:ascii="宋体" w:hAnsi="宋体" w:cs="宋体"/>
          <w:kern w:val="0"/>
          <w:sz w:val="24"/>
          <w:szCs w:val="24"/>
        </w:rPr>
        <w:t>。</w:t>
      </w:r>
    </w:p>
    <w:p w14:paraId="47A0161F">
      <w:pPr>
        <w:autoSpaceDN w:val="0"/>
        <w:adjustRightInd w:val="0"/>
        <w:snapToGri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委托人同意按以下的计算方法、支付时间与金额，支付额外工作报酬：</w:t>
      </w:r>
      <w:r>
        <w:rPr>
          <w:rFonts w:hint="eastAsia" w:ascii="宋体" w:hAnsi="宋体" w:cs="宋体"/>
          <w:kern w:val="0"/>
          <w:sz w:val="24"/>
          <w:szCs w:val="24"/>
          <w:u w:val="single"/>
        </w:rPr>
        <w:t xml:space="preserve"> 无 </w:t>
      </w:r>
      <w:r>
        <w:rPr>
          <w:rFonts w:hint="eastAsia" w:ascii="宋体" w:hAnsi="宋体" w:cs="宋体"/>
          <w:kern w:val="0"/>
          <w:sz w:val="24"/>
          <w:szCs w:val="24"/>
        </w:rPr>
        <w:t>。</w:t>
      </w:r>
    </w:p>
    <w:p w14:paraId="637D82F1">
      <w:pPr>
        <w:snapToGri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因工程规模、监理范围的变化导致监理人的正常工作量减少时，按减少工作量的比例从协议书约定的正常工作酬金中扣减相同比例的酬金。</w:t>
      </w:r>
    </w:p>
    <w:p w14:paraId="61155607">
      <w:pPr>
        <w:widowControl/>
        <w:tabs>
          <w:tab w:val="left" w:pos="720"/>
        </w:tabs>
        <w:snapToGrid w:val="0"/>
        <w:spacing w:line="360" w:lineRule="auto"/>
        <w:ind w:firstLine="482" w:firstLineChars="200"/>
        <w:outlineLvl w:val="9"/>
        <w:rPr>
          <w:rFonts w:hint="eastAsia" w:ascii="宋体" w:hAnsi="宋体" w:cs="华文新魏"/>
          <w:b/>
          <w:sz w:val="24"/>
          <w:szCs w:val="24"/>
        </w:rPr>
      </w:pPr>
      <w:bookmarkStart w:id="103" w:name="_Toc85897728"/>
      <w:bookmarkStart w:id="104" w:name="_Toc486432341"/>
      <w:r>
        <w:rPr>
          <w:rFonts w:hint="eastAsia" w:ascii="宋体" w:hAnsi="宋体" w:cs="华文新魏"/>
          <w:b/>
          <w:sz w:val="24"/>
          <w:szCs w:val="24"/>
        </w:rPr>
        <w:t>7. 争议解决</w:t>
      </w:r>
      <w:bookmarkEnd w:id="103"/>
      <w:bookmarkEnd w:id="104"/>
    </w:p>
    <w:p w14:paraId="0A923BC3">
      <w:pPr>
        <w:snapToGri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7.2 调解</w:t>
      </w:r>
    </w:p>
    <w:p w14:paraId="270B6CED">
      <w:pPr>
        <w:snapToGri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本合同争议进行调解时，可提交</w:t>
      </w:r>
      <w:r>
        <w:rPr>
          <w:rFonts w:hint="eastAsia" w:ascii="宋体" w:hAnsi="宋体" w:cs="宋体"/>
          <w:kern w:val="0"/>
          <w:sz w:val="24"/>
          <w:szCs w:val="24"/>
          <w:u w:val="single"/>
        </w:rPr>
        <w:t xml:space="preserve">/  </w:t>
      </w:r>
      <w:r>
        <w:rPr>
          <w:rFonts w:hint="eastAsia" w:ascii="宋体" w:hAnsi="宋体" w:cs="宋体"/>
          <w:kern w:val="0"/>
          <w:sz w:val="24"/>
          <w:szCs w:val="24"/>
        </w:rPr>
        <w:t>进行调解。</w:t>
      </w:r>
    </w:p>
    <w:p w14:paraId="7C5E85B4">
      <w:pPr>
        <w:snapToGri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7.3 仲裁或诉讼</w:t>
      </w:r>
    </w:p>
    <w:p w14:paraId="513C40C7">
      <w:pPr>
        <w:adjustRightInd w:val="0"/>
        <w:snapToGri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合同争议的最终解决方式为下列第</w:t>
      </w:r>
      <w:r>
        <w:rPr>
          <w:rFonts w:hint="eastAsia" w:ascii="宋体" w:hAnsi="宋体" w:cs="宋体"/>
          <w:kern w:val="0"/>
          <w:sz w:val="24"/>
          <w:szCs w:val="24"/>
          <w:u w:val="single"/>
        </w:rPr>
        <w:t xml:space="preserve"> （2）</w:t>
      </w:r>
      <w:r>
        <w:rPr>
          <w:rFonts w:hint="eastAsia" w:ascii="宋体" w:hAnsi="宋体" w:cs="宋体"/>
          <w:kern w:val="0"/>
          <w:sz w:val="24"/>
          <w:szCs w:val="24"/>
        </w:rPr>
        <w:t>种方式：</w:t>
      </w:r>
    </w:p>
    <w:p w14:paraId="0F8DEBD6">
      <w:pPr>
        <w:adjustRightInd w:val="0"/>
        <w:snapToGri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（1）提请</w:t>
      </w:r>
      <w:r>
        <w:rPr>
          <w:rFonts w:hint="eastAsia" w:ascii="宋体" w:hAnsi="宋体" w:cs="宋体"/>
          <w:kern w:val="0"/>
          <w:sz w:val="24"/>
          <w:szCs w:val="24"/>
          <w:u w:val="single"/>
        </w:rPr>
        <w:t xml:space="preserve"> 南通</w:t>
      </w:r>
      <w:r>
        <w:rPr>
          <w:rFonts w:hint="eastAsia" w:ascii="宋体" w:hAnsi="宋体" w:cs="宋体"/>
          <w:kern w:val="0"/>
          <w:sz w:val="24"/>
          <w:szCs w:val="24"/>
        </w:rPr>
        <w:t>仲裁委员会进行仲裁。</w:t>
      </w:r>
    </w:p>
    <w:p w14:paraId="529D268A">
      <w:pPr>
        <w:adjustRightInd w:val="0"/>
        <w:snapToGrid w:val="0"/>
        <w:spacing w:line="360" w:lineRule="auto"/>
        <w:ind w:firstLine="480" w:firstLineChars="200"/>
        <w:rPr>
          <w:rFonts w:hint="eastAsia" w:ascii="宋体" w:hAnsi="宋体"/>
          <w:kern w:val="0"/>
          <w:sz w:val="24"/>
          <w:szCs w:val="24"/>
        </w:rPr>
      </w:pPr>
      <w:r>
        <w:rPr>
          <w:rFonts w:hint="eastAsia" w:ascii="宋体" w:hAnsi="宋体" w:cs="宋体"/>
          <w:kern w:val="0"/>
          <w:sz w:val="24"/>
          <w:szCs w:val="24"/>
        </w:rPr>
        <w:t>（2）向</w:t>
      </w:r>
      <w:r>
        <w:rPr>
          <w:rFonts w:hint="eastAsia" w:ascii="宋体" w:hAnsi="宋体" w:cs="宋体"/>
          <w:kern w:val="0"/>
          <w:sz w:val="24"/>
          <w:szCs w:val="24"/>
          <w:u w:val="single"/>
        </w:rPr>
        <w:t>工程所在地</w:t>
      </w:r>
      <w:r>
        <w:rPr>
          <w:rFonts w:hint="eastAsia" w:ascii="宋体" w:hAnsi="宋体" w:cs="宋体"/>
          <w:kern w:val="0"/>
          <w:sz w:val="24"/>
          <w:szCs w:val="24"/>
        </w:rPr>
        <w:t>人民法院提起诉讼</w:t>
      </w:r>
      <w:r>
        <w:rPr>
          <w:rFonts w:hint="eastAsia" w:ascii="宋体" w:hAnsi="宋体"/>
          <w:kern w:val="0"/>
          <w:sz w:val="24"/>
          <w:szCs w:val="24"/>
        </w:rPr>
        <w:t>。</w:t>
      </w:r>
    </w:p>
    <w:p w14:paraId="71DC6601">
      <w:pPr>
        <w:widowControl/>
        <w:tabs>
          <w:tab w:val="left" w:pos="720"/>
        </w:tabs>
        <w:snapToGrid w:val="0"/>
        <w:spacing w:line="360" w:lineRule="auto"/>
        <w:ind w:firstLine="482" w:firstLineChars="200"/>
        <w:outlineLvl w:val="9"/>
        <w:rPr>
          <w:rFonts w:hint="eastAsia" w:ascii="宋体" w:hAnsi="宋体" w:cs="华文新魏"/>
          <w:b/>
          <w:sz w:val="24"/>
          <w:szCs w:val="24"/>
        </w:rPr>
      </w:pPr>
      <w:bookmarkStart w:id="105" w:name="_Toc85897729"/>
      <w:bookmarkStart w:id="106" w:name="_Toc486432342"/>
      <w:r>
        <w:rPr>
          <w:rFonts w:hint="eastAsia" w:ascii="宋体" w:hAnsi="宋体" w:cs="华文新魏"/>
          <w:b/>
          <w:sz w:val="24"/>
          <w:szCs w:val="24"/>
        </w:rPr>
        <w:t>8. 其他</w:t>
      </w:r>
      <w:bookmarkEnd w:id="105"/>
      <w:bookmarkEnd w:id="106"/>
    </w:p>
    <w:p w14:paraId="2F422774">
      <w:pPr>
        <w:adjustRightInd w:val="0"/>
        <w:snapToGri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8.2 检测费用</w:t>
      </w:r>
    </w:p>
    <w:p w14:paraId="17F066FB">
      <w:pPr>
        <w:adjustRightInd w:val="0"/>
        <w:snapToGri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委托人应在检测工作完成后</w:t>
      </w:r>
      <w:r>
        <w:rPr>
          <w:rFonts w:hint="eastAsia" w:ascii="宋体" w:hAnsi="宋体" w:cs="宋体"/>
          <w:kern w:val="0"/>
          <w:sz w:val="24"/>
          <w:szCs w:val="24"/>
          <w:u w:val="single"/>
        </w:rPr>
        <w:t xml:space="preserve">   /   </w:t>
      </w:r>
      <w:r>
        <w:rPr>
          <w:rFonts w:hint="eastAsia" w:ascii="宋体" w:hAnsi="宋体" w:cs="宋体"/>
          <w:kern w:val="0"/>
          <w:sz w:val="24"/>
          <w:szCs w:val="24"/>
        </w:rPr>
        <w:t>天内支付检测费用。</w:t>
      </w:r>
    </w:p>
    <w:p w14:paraId="7CAB7CDA">
      <w:pPr>
        <w:adjustRightInd w:val="0"/>
        <w:snapToGri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8.3 咨询费用</w:t>
      </w:r>
    </w:p>
    <w:p w14:paraId="59E1B6F2">
      <w:pPr>
        <w:adjustRightInd w:val="0"/>
        <w:snapToGri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委托人应在咨询工作完成后</w:t>
      </w:r>
      <w:r>
        <w:rPr>
          <w:rFonts w:hint="eastAsia" w:ascii="宋体" w:hAnsi="宋体" w:cs="宋体"/>
          <w:kern w:val="0"/>
          <w:sz w:val="24"/>
          <w:szCs w:val="24"/>
          <w:u w:val="single"/>
        </w:rPr>
        <w:t xml:space="preserve">  /    </w:t>
      </w:r>
      <w:r>
        <w:rPr>
          <w:rFonts w:hint="eastAsia" w:ascii="宋体" w:hAnsi="宋体" w:cs="宋体"/>
          <w:kern w:val="0"/>
          <w:sz w:val="24"/>
          <w:szCs w:val="24"/>
        </w:rPr>
        <w:t>天内支付咨询费用。</w:t>
      </w:r>
    </w:p>
    <w:p w14:paraId="43345694">
      <w:pPr>
        <w:snapToGri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8.4 奖励</w:t>
      </w:r>
    </w:p>
    <w:p w14:paraId="49EA3E7C">
      <w:pPr>
        <w:snapToGri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合理化建议的奖励金额按下列方法确定为：因监理人的合理化建议、意见而产生了经济效益的，委托人将给予奖励。</w:t>
      </w:r>
    </w:p>
    <w:p w14:paraId="3A6C0944">
      <w:pPr>
        <w:snapToGri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奖励金额＝工程投资节省额×奖励金额的比率；</w:t>
      </w:r>
    </w:p>
    <w:p w14:paraId="5DAC56F5">
      <w:pPr>
        <w:snapToGri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奖励金额的比率为</w:t>
      </w:r>
      <w:r>
        <w:rPr>
          <w:rFonts w:hint="eastAsia" w:ascii="宋体" w:hAnsi="宋体" w:cs="宋体"/>
          <w:kern w:val="0"/>
          <w:sz w:val="24"/>
          <w:szCs w:val="24"/>
          <w:u w:val="single"/>
        </w:rPr>
        <w:t xml:space="preserve"> /   </w:t>
      </w:r>
      <w:r>
        <w:rPr>
          <w:rFonts w:hint="eastAsia" w:ascii="宋体" w:hAnsi="宋体" w:cs="宋体"/>
          <w:kern w:val="0"/>
          <w:sz w:val="24"/>
          <w:szCs w:val="24"/>
        </w:rPr>
        <w:t>%。</w:t>
      </w:r>
    </w:p>
    <w:p w14:paraId="3790EC5E">
      <w:pPr>
        <w:adjustRightInd w:val="0"/>
        <w:snapToGri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8.6 保密</w:t>
      </w:r>
    </w:p>
    <w:p w14:paraId="4DC89330">
      <w:pPr>
        <w:adjustRightInd w:val="0"/>
        <w:snapToGrid w:val="0"/>
        <w:spacing w:line="360" w:lineRule="auto"/>
        <w:ind w:firstLine="480" w:firstLineChars="200"/>
        <w:rPr>
          <w:rFonts w:hint="eastAsia" w:ascii="宋体" w:hAnsi="宋体" w:cs="宋体"/>
          <w:kern w:val="0"/>
          <w:sz w:val="24"/>
          <w:szCs w:val="24"/>
          <w:u w:val="single"/>
        </w:rPr>
      </w:pPr>
      <w:r>
        <w:rPr>
          <w:rFonts w:hint="eastAsia" w:ascii="宋体" w:hAnsi="宋体" w:cs="宋体"/>
          <w:kern w:val="0"/>
          <w:sz w:val="24"/>
          <w:szCs w:val="24"/>
        </w:rPr>
        <w:t>委托人申明的保密事项和期限：</w:t>
      </w:r>
      <w:r>
        <w:rPr>
          <w:rFonts w:hint="eastAsia" w:ascii="宋体" w:hAnsi="宋体" w:cs="宋体"/>
          <w:kern w:val="0"/>
          <w:sz w:val="24"/>
          <w:szCs w:val="24"/>
          <w:u w:val="single"/>
        </w:rPr>
        <w:t xml:space="preserve">     /      </w:t>
      </w:r>
      <w:r>
        <w:rPr>
          <w:rFonts w:hint="eastAsia" w:ascii="宋体" w:hAnsi="宋体" w:cs="宋体"/>
          <w:kern w:val="0"/>
          <w:sz w:val="24"/>
          <w:szCs w:val="24"/>
        </w:rPr>
        <w:t>。</w:t>
      </w:r>
    </w:p>
    <w:p w14:paraId="22C36564">
      <w:pPr>
        <w:adjustRightInd w:val="0"/>
        <w:snapToGrid w:val="0"/>
        <w:spacing w:line="360" w:lineRule="auto"/>
        <w:ind w:firstLine="480" w:firstLineChars="200"/>
        <w:rPr>
          <w:rFonts w:hint="eastAsia" w:ascii="宋体" w:hAnsi="宋体" w:cs="宋体"/>
          <w:kern w:val="0"/>
          <w:sz w:val="24"/>
          <w:szCs w:val="24"/>
          <w:u w:val="single"/>
        </w:rPr>
      </w:pPr>
      <w:r>
        <w:rPr>
          <w:rFonts w:hint="eastAsia" w:ascii="宋体" w:hAnsi="宋体" w:cs="宋体"/>
          <w:kern w:val="0"/>
          <w:sz w:val="24"/>
          <w:szCs w:val="24"/>
        </w:rPr>
        <w:t>监理人申明的保密事项和期限：</w:t>
      </w:r>
      <w:r>
        <w:rPr>
          <w:rFonts w:hint="eastAsia" w:ascii="宋体" w:hAnsi="宋体" w:cs="宋体"/>
          <w:kern w:val="0"/>
          <w:sz w:val="24"/>
          <w:szCs w:val="24"/>
          <w:u w:val="single"/>
        </w:rPr>
        <w:t xml:space="preserve">     /       </w:t>
      </w:r>
      <w:r>
        <w:rPr>
          <w:rFonts w:hint="eastAsia" w:ascii="宋体" w:hAnsi="宋体" w:cs="宋体"/>
          <w:kern w:val="0"/>
          <w:sz w:val="24"/>
          <w:szCs w:val="24"/>
        </w:rPr>
        <w:t>。</w:t>
      </w:r>
    </w:p>
    <w:p w14:paraId="3D1575B6">
      <w:pPr>
        <w:adjustRightInd w:val="0"/>
        <w:snapToGrid w:val="0"/>
        <w:spacing w:line="360" w:lineRule="auto"/>
        <w:ind w:firstLine="480" w:firstLineChars="200"/>
        <w:rPr>
          <w:rFonts w:hint="eastAsia" w:ascii="宋体" w:hAnsi="宋体" w:cs="宋体"/>
          <w:kern w:val="0"/>
          <w:sz w:val="24"/>
          <w:szCs w:val="24"/>
          <w:u w:val="single"/>
        </w:rPr>
      </w:pPr>
      <w:r>
        <w:rPr>
          <w:rFonts w:hint="eastAsia" w:ascii="宋体" w:hAnsi="宋体" w:cs="宋体"/>
          <w:kern w:val="0"/>
          <w:sz w:val="24"/>
          <w:szCs w:val="24"/>
        </w:rPr>
        <w:t>第三方申明的保密事项和期限：</w:t>
      </w:r>
      <w:r>
        <w:rPr>
          <w:rFonts w:hint="eastAsia" w:ascii="宋体" w:hAnsi="宋体" w:cs="宋体"/>
          <w:kern w:val="0"/>
          <w:sz w:val="24"/>
          <w:szCs w:val="24"/>
          <w:u w:val="single"/>
        </w:rPr>
        <w:t xml:space="preserve">     /       </w:t>
      </w:r>
      <w:r>
        <w:rPr>
          <w:rFonts w:hint="eastAsia" w:ascii="宋体" w:hAnsi="宋体" w:cs="宋体"/>
          <w:kern w:val="0"/>
          <w:sz w:val="24"/>
          <w:szCs w:val="24"/>
        </w:rPr>
        <w:t>。</w:t>
      </w:r>
    </w:p>
    <w:p w14:paraId="7B518C6C">
      <w:pPr>
        <w:snapToGri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8.8著作权</w:t>
      </w:r>
    </w:p>
    <w:p w14:paraId="02850C1D">
      <w:pPr>
        <w:adjustRightInd w:val="0"/>
        <w:snapToGri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监理人在本合同履行期间及本合同终止后两年内出版涉及本工程的有关监理与相关服务的资料的限制条件：</w:t>
      </w:r>
      <w:r>
        <w:rPr>
          <w:rFonts w:hint="eastAsia" w:ascii="宋体" w:hAnsi="宋体" w:cs="宋体"/>
          <w:kern w:val="0"/>
          <w:sz w:val="24"/>
          <w:szCs w:val="24"/>
          <w:u w:val="single"/>
        </w:rPr>
        <w:t xml:space="preserve"> 需要经过委托人书面同意 </w:t>
      </w:r>
      <w:r>
        <w:rPr>
          <w:rFonts w:hint="eastAsia" w:ascii="宋体" w:hAnsi="宋体" w:cs="宋体"/>
          <w:kern w:val="0"/>
          <w:sz w:val="24"/>
          <w:szCs w:val="24"/>
        </w:rPr>
        <w:t>。</w:t>
      </w:r>
    </w:p>
    <w:p w14:paraId="452E7832">
      <w:pPr>
        <w:widowControl/>
        <w:tabs>
          <w:tab w:val="left" w:pos="720"/>
        </w:tabs>
        <w:snapToGrid w:val="0"/>
        <w:spacing w:line="360" w:lineRule="auto"/>
        <w:ind w:firstLine="482" w:firstLineChars="200"/>
        <w:outlineLvl w:val="9"/>
        <w:rPr>
          <w:rFonts w:hint="eastAsia" w:ascii="宋体" w:hAnsi="宋体" w:cs="华文新魏"/>
          <w:b/>
          <w:sz w:val="24"/>
          <w:szCs w:val="24"/>
        </w:rPr>
      </w:pPr>
      <w:bookmarkStart w:id="107" w:name="_Toc85897730"/>
      <w:r>
        <w:rPr>
          <w:rFonts w:hint="eastAsia" w:ascii="宋体" w:hAnsi="宋体" w:cs="华文新魏"/>
          <w:b/>
          <w:sz w:val="24"/>
          <w:szCs w:val="24"/>
        </w:rPr>
        <w:t>9、补充条款：</w:t>
      </w:r>
      <w:bookmarkEnd w:id="107"/>
    </w:p>
    <w:p w14:paraId="256A6C49">
      <w:pPr>
        <w:snapToGri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9.1 人员管理</w:t>
      </w:r>
    </w:p>
    <w:p w14:paraId="17EFA385">
      <w:pPr>
        <w:snapToGri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9.1.1 投标文件中承诺的总监理工程师及其他监理人员驻现场时间每天不少于8小时，每周不少于48小时，总监理工程师离开现场必须得到委托人同意。委托人将不定期进行考核检查，若检查时，发现总监理工程师或其他监理人员未经委托人同意离开施工现场，则监理人必须支付给委托人人民币 1000 元/次·人的违约金。若本项目监理人员未经委托人同意而离开施工现场的情况有5次及以上的，则监理人除须支付违约金外，履约保证金的20%不予退还；超过10次的，委托人有权要求监理人更换监理人员，且所换监理人员的资质及业绩条件必须等同于或高于原监理人员，同时监理人必须支付委托人违约金（更换总监支付监理酬金10%的违约金，更换其他监理人员支付监理酬金5%的违约金）。</w:t>
      </w:r>
    </w:p>
    <w:p w14:paraId="3A00EA4B">
      <w:pPr>
        <w:snapToGri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9.1.2 现场监理人员必须尽心尽责，旁站人员必须跟班检查，配合工程实施作业进行全过程跟踪监理，发现施工中安全、质量等问题及时指出并督促其完成整改；遇有夜间施工，须安排夜间值班，24小时有人值守，否则监理人必须支付给委托人人民币 500 元/次的违约金。</w:t>
      </w:r>
    </w:p>
    <w:p w14:paraId="53D0F15F">
      <w:pPr>
        <w:snapToGri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9.1.3 监理人在工程监理过程中，对自身的安全负责（并负责对自身监理人员的意外伤害险、施工场地内自身人员的生命财产险的保险），如发生安全事故责任自负。</w:t>
      </w:r>
    </w:p>
    <w:p w14:paraId="11C8A00F">
      <w:pPr>
        <w:snapToGri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9.2 设计管理</w:t>
      </w:r>
    </w:p>
    <w:p w14:paraId="31996C7B">
      <w:pPr>
        <w:snapToGri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9.2.1 监理人员应熟悉及消化各阶段及专业图纸，了解设计要求、意图。协助组织设计交底、施工图纸会审。</w:t>
      </w:r>
    </w:p>
    <w:p w14:paraId="562853B9">
      <w:pPr>
        <w:snapToGri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9.2.2 监理人员应及时准确审查设计变更，对承包人提出的设计变更，准确把握必要性及准确性，并及时报委托人备案审批。对委托人提出的设计变更，及时给予专业意见。监理人无权独立发起变更设计图纸。</w:t>
      </w:r>
    </w:p>
    <w:p w14:paraId="661E9703">
      <w:pPr>
        <w:snapToGri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9.3 前期及报批报建手续管理。</w:t>
      </w:r>
    </w:p>
    <w:p w14:paraId="5916B5BB">
      <w:pPr>
        <w:snapToGri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9.3.1 监理人应根据委托人要求，督促承包人进行临水临电道路等的施工，为工程开工做施工准备。</w:t>
      </w:r>
    </w:p>
    <w:p w14:paraId="57469EF9">
      <w:pPr>
        <w:snapToGri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9.3.2 监理人应督促承包人及时办理各项报批报建及竣工验收备案手续。</w:t>
      </w:r>
    </w:p>
    <w:p w14:paraId="4B4DA0B4">
      <w:pPr>
        <w:snapToGri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9.3.3 监理人应协助委托人办理各项报批报建及组织竣工验收。</w:t>
      </w:r>
    </w:p>
    <w:p w14:paraId="4ACDEE8E">
      <w:pPr>
        <w:snapToGri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9.4 安全文明管理</w:t>
      </w:r>
    </w:p>
    <w:p w14:paraId="7F3D65CC">
      <w:pPr>
        <w:snapToGri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9.4.1 监理人应对承包人在施工场地的工作人员进行安全监督教育，并做好巡查记录，监督承包人不得违反安全管理的规定进行施工。如承包人发生安全责任事故，监理人除应承担相应责任外，每次还要承担</w:t>
      </w:r>
      <w:r>
        <w:rPr>
          <w:rFonts w:hint="eastAsia" w:ascii="宋体" w:hAnsi="宋体" w:cs="宋体"/>
          <w:kern w:val="0"/>
          <w:sz w:val="24"/>
          <w:szCs w:val="24"/>
          <w:lang w:val="en-US" w:eastAsia="zh-CN"/>
        </w:rPr>
        <w:t>1</w:t>
      </w:r>
      <w:r>
        <w:rPr>
          <w:rFonts w:hint="eastAsia" w:ascii="宋体" w:hAnsi="宋体" w:cs="宋体"/>
          <w:kern w:val="0"/>
          <w:sz w:val="24"/>
          <w:szCs w:val="24"/>
        </w:rPr>
        <w:t>万元的违约金。</w:t>
      </w:r>
    </w:p>
    <w:p w14:paraId="697E822B">
      <w:pPr>
        <w:snapToGri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9.4.2 按照南通市文明工地要求，督促施工单位做好文明施工、扬尘控制等各项工作，如经检查施工单位存在文明施工问题，监理人除应承担相应责任外，每次还要承担人民币</w:t>
      </w:r>
      <w:r>
        <w:rPr>
          <w:rFonts w:hint="eastAsia" w:ascii="宋体" w:hAnsi="宋体" w:cs="宋体"/>
          <w:kern w:val="0"/>
          <w:sz w:val="24"/>
          <w:szCs w:val="24"/>
          <w:lang w:val="en-US" w:eastAsia="zh-CN"/>
        </w:rPr>
        <w:t>2000元</w:t>
      </w:r>
      <w:r>
        <w:rPr>
          <w:rFonts w:hint="eastAsia" w:ascii="宋体" w:hAnsi="宋体" w:cs="宋体"/>
          <w:kern w:val="0"/>
          <w:sz w:val="24"/>
          <w:szCs w:val="24"/>
        </w:rPr>
        <w:t>至</w:t>
      </w:r>
      <w:r>
        <w:rPr>
          <w:rFonts w:hint="eastAsia" w:ascii="宋体" w:hAnsi="宋体" w:cs="宋体"/>
          <w:kern w:val="0"/>
          <w:sz w:val="24"/>
          <w:szCs w:val="24"/>
          <w:lang w:val="en-US" w:eastAsia="zh-CN"/>
        </w:rPr>
        <w:t>5000</w:t>
      </w:r>
      <w:r>
        <w:rPr>
          <w:rFonts w:hint="eastAsia" w:ascii="宋体" w:hAnsi="宋体" w:cs="宋体"/>
          <w:kern w:val="0"/>
          <w:sz w:val="24"/>
          <w:szCs w:val="24"/>
        </w:rPr>
        <w:t>元的违约金，具体违约金金额由委托人视情况决定。</w:t>
      </w:r>
    </w:p>
    <w:p w14:paraId="4E19DF5C">
      <w:pPr>
        <w:snapToGri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9.5 监理资料由监理人在项目实施过程中直接形成，监理人必须做好各种原始记录的保存工作；监理人在监理过程中须加强对承包人工程资料的管理，既要做好指导工作，又要督促其及时收集和整理，做到及时完整、准备；现场监理人员应设专人收集监理文书资料，建立台帐制度，确保资料完整，符合科学化、规范化的要求；工程竣工后应及时将监理文书资料整理归档；工程竣工资料验收时，监理资料也作为验收内容之一；监理人的监理资料必须满足档案归档的要求，在竣工验收合格后一周内将备案审核通过的监理资料交委托人二份，否则应向委托人支付</w:t>
      </w:r>
      <w:r>
        <w:rPr>
          <w:rFonts w:hint="eastAsia" w:ascii="宋体" w:hAnsi="宋体" w:cs="宋体"/>
          <w:kern w:val="0"/>
          <w:sz w:val="24"/>
          <w:szCs w:val="24"/>
          <w:lang w:val="en-US" w:eastAsia="zh-CN"/>
        </w:rPr>
        <w:t>2000</w:t>
      </w:r>
      <w:r>
        <w:rPr>
          <w:rFonts w:hint="eastAsia" w:ascii="宋体" w:hAnsi="宋体" w:cs="宋体"/>
          <w:kern w:val="0"/>
          <w:sz w:val="24"/>
          <w:szCs w:val="24"/>
        </w:rPr>
        <w:t>元的违约金，同时监理人应在委托人规定的时间内完成此项工作。同时，监理人应当保存监理过程中的所有往来资料，并确保完整、真实、规范、合法，在发生纠纷时，若因监理人资料有瑕疵，而不被仲裁或司法机关采纳，相应损失（包括承包人提出的索赔、委托人主张而未获支持的权利、聘请律师发生的费用等）由监理人承担。</w:t>
      </w:r>
    </w:p>
    <w:p w14:paraId="37532E35">
      <w:pPr>
        <w:snapToGri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9.6 所有监理人应支付给委托人的违约金、赔偿金，委托人有权在监理报酬中直接扣除，并以工作联系单的形式通知监理人。</w:t>
      </w:r>
    </w:p>
    <w:p w14:paraId="32672E81">
      <w:pPr>
        <w:snapToGri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9.7 监理人应每周至少进行一次质量、安全文明检查，每月至少进行一次进度、资料检查，并形成书面报告，报委托人。</w:t>
      </w:r>
    </w:p>
    <w:p w14:paraId="4E0D45EB">
      <w:pPr>
        <w:snapToGri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经委托人抽查存在明显质量、进度问题的，除要求监理人督促施工单位整改外，每次还要扣罚监理人人民币</w:t>
      </w:r>
      <w:r>
        <w:rPr>
          <w:rFonts w:hint="eastAsia" w:ascii="宋体" w:hAnsi="宋体" w:cs="宋体"/>
          <w:kern w:val="0"/>
          <w:sz w:val="24"/>
          <w:szCs w:val="24"/>
          <w:lang w:val="en-US" w:eastAsia="zh-CN"/>
        </w:rPr>
        <w:t>2000元</w:t>
      </w:r>
      <w:r>
        <w:rPr>
          <w:rFonts w:hint="eastAsia" w:ascii="宋体" w:hAnsi="宋体" w:cs="宋体"/>
          <w:kern w:val="0"/>
          <w:sz w:val="24"/>
          <w:szCs w:val="24"/>
        </w:rPr>
        <w:t>至</w:t>
      </w:r>
      <w:r>
        <w:rPr>
          <w:rFonts w:hint="eastAsia" w:ascii="宋体" w:hAnsi="宋体" w:cs="宋体"/>
          <w:kern w:val="0"/>
          <w:sz w:val="24"/>
          <w:szCs w:val="24"/>
          <w:lang w:val="en-US" w:eastAsia="zh-CN"/>
        </w:rPr>
        <w:t>5000</w:t>
      </w:r>
      <w:r>
        <w:rPr>
          <w:rFonts w:hint="eastAsia" w:ascii="宋体" w:hAnsi="宋体" w:cs="宋体"/>
          <w:kern w:val="0"/>
          <w:sz w:val="24"/>
          <w:szCs w:val="24"/>
        </w:rPr>
        <w:t>元的违约金。</w:t>
      </w:r>
    </w:p>
    <w:p w14:paraId="1CE5DB2C">
      <w:pPr>
        <w:snapToGri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若在监理期间因监理人员未履行监理职责，而引起质量问题、安全文明施工问题的，视情况严重程度，监理人认可并接受由委托人根据监理人过错程度及事故后果情况扣减监理费的 5%～50%，情节特别严重的，扣减全部监理费用的决定。</w:t>
      </w:r>
    </w:p>
    <w:p w14:paraId="05984715">
      <w:pPr>
        <w:snapToGri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9.8 当委托人认为监理人无正当理由而又未履行监理义务时，有权向监理人发出指明其未履行义务的通知，监理人应在收到通知后 3 日内予以答复。否则，委托人有权单方解除本委托监理合同，由此造成的所有后果及损失均由监理人承担。</w:t>
      </w:r>
    </w:p>
    <w:p w14:paraId="0A66496C">
      <w:pPr>
        <w:snapToGri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9.9 若监理人在市、区建设主管部门组织的检查、评比中，被通报批评的，监理人应按监理合同价的5%向委托人支付违约金；累计被通报批评三次的，委托人有权单方解除本合同，由此造成的所有后果及损失均由监理人承担。</w:t>
      </w:r>
    </w:p>
    <w:p w14:paraId="0CB24151">
      <w:pPr>
        <w:snapToGri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9.10 监理人在本工程实施过程中必须守法经营，若监理人及其监理人员被纪检部门查实在本工程监理过程中存在经济违纪行为的，监理人应将按监理合同价的 5%向委托人支付违约金；若监理人及其监理人员被司法机关查实认定在本工程监理过程中有经济犯罪行为的，监理人除按监理合同价的5%向委托人支付违约金外，委托人可以单方解除本合同，所造成的损失由监理人承担。</w:t>
      </w:r>
    </w:p>
    <w:p w14:paraId="676DE18B">
      <w:pPr>
        <w:snapToGri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9.11因监理人指示不当、不及时，导致委托人损失的，由监理人承担。</w:t>
      </w:r>
    </w:p>
    <w:p w14:paraId="22C5F0D5">
      <w:pPr>
        <w:snapToGrid w:val="0"/>
        <w:spacing w:line="360" w:lineRule="auto"/>
        <w:ind w:firstLine="480" w:firstLineChars="200"/>
        <w:rPr>
          <w:rFonts w:hint="eastAsia" w:ascii="宋体" w:hAnsi="宋体" w:cs="华文新魏"/>
          <w:color w:val="FF0000"/>
          <w:sz w:val="24"/>
          <w:szCs w:val="24"/>
        </w:rPr>
      </w:pPr>
      <w:r>
        <w:rPr>
          <w:rFonts w:hint="eastAsia" w:ascii="宋体" w:hAnsi="宋体" w:cs="宋体"/>
          <w:color w:val="FF0000"/>
          <w:kern w:val="0"/>
          <w:sz w:val="24"/>
          <w:szCs w:val="24"/>
        </w:rPr>
        <w:br w:type="page"/>
      </w:r>
    </w:p>
    <w:p w14:paraId="1EB4DD9E">
      <w:pPr>
        <w:adjustRightInd w:val="0"/>
        <w:snapToGrid w:val="0"/>
        <w:spacing w:line="360" w:lineRule="auto"/>
        <w:ind w:firstLine="482" w:firstLineChars="200"/>
        <w:rPr>
          <w:rFonts w:hint="eastAsia" w:ascii="宋体" w:hAnsi="宋体" w:cs="华文新魏"/>
          <w:b/>
          <w:bCs/>
          <w:sz w:val="24"/>
          <w:szCs w:val="24"/>
        </w:rPr>
      </w:pPr>
      <w:r>
        <w:rPr>
          <w:rFonts w:hint="eastAsia" w:ascii="宋体" w:hAnsi="宋体" w:cs="华文新魏"/>
          <w:b/>
          <w:bCs/>
          <w:sz w:val="24"/>
          <w:szCs w:val="24"/>
        </w:rPr>
        <w:t>附录A  相关服务的范围和内容</w:t>
      </w:r>
    </w:p>
    <w:p w14:paraId="1BA6BFC1">
      <w:pPr>
        <w:snapToGrid w:val="0"/>
        <w:spacing w:before="120" w:beforeLines="50" w:after="120" w:afterLines="50" w:line="360" w:lineRule="auto"/>
        <w:ind w:firstLine="960" w:firstLineChars="400"/>
        <w:rPr>
          <w:rFonts w:hint="eastAsia" w:ascii="宋体" w:hAnsi="宋体" w:cs="华文新魏"/>
          <w:kern w:val="0"/>
          <w:sz w:val="24"/>
          <w:szCs w:val="24"/>
        </w:rPr>
      </w:pPr>
    </w:p>
    <w:p w14:paraId="67172248">
      <w:pPr>
        <w:snapToGri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A-1 勘察阶段：</w:t>
      </w:r>
      <w:r>
        <w:rPr>
          <w:rFonts w:hint="eastAsia" w:ascii="宋体" w:hAnsi="宋体" w:cs="宋体"/>
          <w:sz w:val="24"/>
          <w:szCs w:val="24"/>
          <w:u w:val="single"/>
        </w:rPr>
        <w:t xml:space="preserve">     /     </w:t>
      </w:r>
      <w:r>
        <w:rPr>
          <w:rFonts w:hint="eastAsia" w:ascii="宋体" w:hAnsi="宋体" w:cs="宋体"/>
          <w:sz w:val="24"/>
          <w:szCs w:val="24"/>
        </w:rPr>
        <w:t>。</w:t>
      </w:r>
    </w:p>
    <w:p w14:paraId="7D8B15D2">
      <w:pPr>
        <w:snapToGrid w:val="0"/>
        <w:spacing w:line="360" w:lineRule="auto"/>
        <w:ind w:firstLine="480" w:firstLineChars="200"/>
        <w:rPr>
          <w:rFonts w:hint="eastAsia" w:ascii="宋体" w:hAnsi="宋体" w:cs="宋体"/>
          <w:b/>
          <w:bCs/>
          <w:sz w:val="24"/>
          <w:szCs w:val="24"/>
          <w:u w:val="single"/>
        </w:rPr>
      </w:pPr>
      <w:r>
        <w:rPr>
          <w:rFonts w:hint="eastAsia" w:ascii="宋体" w:hAnsi="宋体" w:cs="宋体"/>
          <w:kern w:val="0"/>
          <w:sz w:val="24"/>
          <w:szCs w:val="24"/>
        </w:rPr>
        <w:t>A-2 施工阶段：</w:t>
      </w:r>
      <w:r>
        <w:rPr>
          <w:rFonts w:hint="eastAsia" w:ascii="宋体" w:hAnsi="宋体" w:eastAsia="宋体" w:cs="宋体"/>
          <w:b/>
          <w:bCs/>
          <w:kern w:val="0"/>
          <w:sz w:val="24"/>
          <w:szCs w:val="24"/>
          <w:u w:val="single"/>
        </w:rPr>
        <w:t>太平兴国教寺大殿修缮保护工程</w:t>
      </w:r>
      <w:r>
        <w:rPr>
          <w:rFonts w:hint="eastAsia" w:ascii="宋体" w:hAnsi="宋体" w:cs="宋体"/>
          <w:b/>
          <w:bCs/>
          <w:kern w:val="0"/>
          <w:sz w:val="24"/>
          <w:szCs w:val="24"/>
          <w:u w:val="single"/>
        </w:rPr>
        <w:t>施工准备阶段、施工阶段、竣工验收和保修阶段全过程监理。协助业主方办理图纸审查和各项报批工作，对工程进行质量、进度、投资三大控制和合同管理、信息管理、安全生产管理、文明施工管理、组织协调施工现场各方关系及工程竣工资料审核、竣工结算初审等。</w:t>
      </w:r>
    </w:p>
    <w:p w14:paraId="5BD1082E">
      <w:pPr>
        <w:snapToGrid w:val="0"/>
        <w:spacing w:line="360" w:lineRule="auto"/>
        <w:ind w:firstLine="480" w:firstLineChars="200"/>
        <w:rPr>
          <w:rFonts w:hint="eastAsia" w:ascii="宋体" w:hAnsi="宋体" w:cs="宋体"/>
          <w:sz w:val="24"/>
          <w:szCs w:val="24"/>
        </w:rPr>
      </w:pPr>
      <w:r>
        <w:rPr>
          <w:rFonts w:hint="eastAsia" w:ascii="宋体" w:hAnsi="宋体" w:cs="宋体"/>
          <w:kern w:val="0"/>
          <w:sz w:val="24"/>
          <w:szCs w:val="24"/>
        </w:rPr>
        <w:t>A-3 保修阶段：</w:t>
      </w:r>
      <w:r>
        <w:rPr>
          <w:rFonts w:hint="eastAsia" w:ascii="宋体" w:hAnsi="宋体" w:cs="宋体"/>
          <w:b/>
          <w:sz w:val="24"/>
          <w:szCs w:val="24"/>
          <w:u w:val="single"/>
        </w:rPr>
        <w:t>工程质量保修期内，监理人应对所监理的工程质量实行回访制度，并对发现的问题书面告知发包人，若系承包人的原因引起的工程质量问题，则发书面指令要求承包人处理至符合要求为止。</w:t>
      </w:r>
    </w:p>
    <w:p w14:paraId="464C0A0F">
      <w:pPr>
        <w:snapToGrid w:val="0"/>
        <w:spacing w:before="120" w:beforeLines="50" w:after="120" w:afterLines="50" w:line="360" w:lineRule="auto"/>
        <w:ind w:firstLine="480" w:firstLineChars="200"/>
        <w:rPr>
          <w:rFonts w:hint="eastAsia" w:ascii="宋体" w:hAnsi="宋体"/>
          <w:sz w:val="24"/>
          <w:szCs w:val="24"/>
        </w:rPr>
      </w:pPr>
    </w:p>
    <w:p w14:paraId="6E2ACC5F">
      <w:pPr>
        <w:spacing w:line="360" w:lineRule="auto"/>
        <w:rPr>
          <w:rFonts w:hint="eastAsia" w:ascii="宋体" w:hAnsi="宋体"/>
          <w:bCs/>
          <w:sz w:val="24"/>
          <w:szCs w:val="24"/>
        </w:rPr>
      </w:pPr>
    </w:p>
    <w:p w14:paraId="7AEF3A11">
      <w:pPr>
        <w:spacing w:line="360" w:lineRule="auto"/>
        <w:rPr>
          <w:rFonts w:hint="eastAsia" w:ascii="宋体" w:hAnsi="宋体"/>
          <w:bCs/>
          <w:sz w:val="24"/>
          <w:szCs w:val="24"/>
        </w:rPr>
      </w:pPr>
    </w:p>
    <w:p w14:paraId="46938B32">
      <w:pPr>
        <w:pageBreakBefore/>
        <w:spacing w:line="360" w:lineRule="auto"/>
        <w:jc w:val="center"/>
        <w:rPr>
          <w:rFonts w:hint="eastAsia" w:ascii="宋体" w:hAnsi="宋体" w:cs="华文新魏"/>
          <w:b/>
          <w:bCs/>
          <w:sz w:val="24"/>
          <w:szCs w:val="24"/>
        </w:rPr>
      </w:pPr>
      <w:r>
        <w:rPr>
          <w:rFonts w:hint="eastAsia" w:ascii="宋体" w:hAnsi="宋体" w:cs="华文新魏"/>
          <w:b/>
          <w:bCs/>
          <w:sz w:val="24"/>
          <w:szCs w:val="24"/>
        </w:rPr>
        <w:t>附录B  委托人派遣的人员和提供的房屋、资料、设备</w:t>
      </w:r>
    </w:p>
    <w:p w14:paraId="254FE218">
      <w:pPr>
        <w:spacing w:before="120" w:beforeLines="50" w:line="360" w:lineRule="auto"/>
        <w:rPr>
          <w:rFonts w:hint="eastAsia" w:ascii="宋体" w:hAnsi="宋体" w:cs="华文新魏"/>
          <w:b/>
          <w:kern w:val="0"/>
          <w:sz w:val="24"/>
          <w:szCs w:val="24"/>
        </w:rPr>
      </w:pPr>
      <w:r>
        <w:rPr>
          <w:rFonts w:hint="eastAsia" w:ascii="宋体" w:hAnsi="宋体" w:cs="华文新魏"/>
          <w:b/>
          <w:kern w:val="0"/>
          <w:sz w:val="24"/>
          <w:szCs w:val="24"/>
        </w:rPr>
        <w:t>B-1  委托人派遣的人员</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8"/>
        <w:gridCol w:w="1770"/>
        <w:gridCol w:w="2130"/>
        <w:gridCol w:w="1860"/>
      </w:tblGrid>
      <w:tr w14:paraId="48F76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tcPr>
          <w:p w14:paraId="04A17FE6">
            <w:pPr>
              <w:spacing w:line="360" w:lineRule="auto"/>
              <w:jc w:val="center"/>
              <w:rPr>
                <w:rFonts w:hint="eastAsia" w:ascii="宋体" w:hAnsi="宋体" w:cs="华文新魏"/>
                <w:sz w:val="24"/>
                <w:szCs w:val="24"/>
              </w:rPr>
            </w:pPr>
            <w:r>
              <w:rPr>
                <w:rFonts w:hint="eastAsia" w:ascii="宋体" w:hAnsi="宋体" w:cs="华文新魏"/>
                <w:sz w:val="24"/>
                <w:szCs w:val="24"/>
              </w:rPr>
              <w:t>名称</w:t>
            </w:r>
          </w:p>
        </w:tc>
        <w:tc>
          <w:tcPr>
            <w:tcW w:w="1770" w:type="dxa"/>
          </w:tcPr>
          <w:p w14:paraId="42B4517A">
            <w:pPr>
              <w:spacing w:line="360" w:lineRule="auto"/>
              <w:jc w:val="center"/>
              <w:rPr>
                <w:rFonts w:hint="eastAsia" w:ascii="宋体" w:hAnsi="宋体" w:cs="华文新魏"/>
                <w:sz w:val="24"/>
                <w:szCs w:val="24"/>
              </w:rPr>
            </w:pPr>
            <w:r>
              <w:rPr>
                <w:rFonts w:hint="eastAsia" w:ascii="宋体" w:hAnsi="宋体" w:cs="华文新魏"/>
                <w:sz w:val="24"/>
                <w:szCs w:val="24"/>
              </w:rPr>
              <w:t>数量</w:t>
            </w:r>
          </w:p>
        </w:tc>
        <w:tc>
          <w:tcPr>
            <w:tcW w:w="2130" w:type="dxa"/>
          </w:tcPr>
          <w:p w14:paraId="1AA694A2">
            <w:pPr>
              <w:spacing w:line="360" w:lineRule="auto"/>
              <w:jc w:val="center"/>
              <w:rPr>
                <w:rFonts w:hint="eastAsia" w:ascii="宋体" w:hAnsi="宋体" w:cs="华文新魏"/>
                <w:sz w:val="24"/>
                <w:szCs w:val="24"/>
              </w:rPr>
            </w:pPr>
            <w:r>
              <w:rPr>
                <w:rFonts w:hint="eastAsia" w:ascii="宋体" w:hAnsi="宋体" w:cs="华文新魏"/>
                <w:sz w:val="24"/>
                <w:szCs w:val="24"/>
              </w:rPr>
              <w:t>工作要求</w:t>
            </w:r>
          </w:p>
        </w:tc>
        <w:tc>
          <w:tcPr>
            <w:tcW w:w="1860" w:type="dxa"/>
          </w:tcPr>
          <w:p w14:paraId="03A0C021">
            <w:pPr>
              <w:spacing w:line="360" w:lineRule="auto"/>
              <w:jc w:val="center"/>
              <w:rPr>
                <w:rFonts w:hint="eastAsia" w:ascii="宋体" w:hAnsi="宋体" w:cs="华文新魏"/>
                <w:sz w:val="24"/>
                <w:szCs w:val="24"/>
              </w:rPr>
            </w:pPr>
            <w:r>
              <w:rPr>
                <w:rFonts w:hint="eastAsia" w:ascii="宋体" w:hAnsi="宋体" w:cs="华文新魏"/>
                <w:sz w:val="24"/>
                <w:szCs w:val="24"/>
              </w:rPr>
              <w:t>提供时间</w:t>
            </w:r>
          </w:p>
        </w:tc>
      </w:tr>
      <w:tr w14:paraId="7CBFE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tcPr>
          <w:p w14:paraId="56D3EE34">
            <w:pPr>
              <w:spacing w:line="360" w:lineRule="auto"/>
              <w:rPr>
                <w:rFonts w:hint="eastAsia" w:ascii="宋体" w:hAnsi="宋体" w:cs="华文新魏"/>
                <w:sz w:val="24"/>
                <w:szCs w:val="24"/>
              </w:rPr>
            </w:pPr>
            <w:r>
              <w:rPr>
                <w:rFonts w:hint="eastAsia" w:ascii="宋体" w:hAnsi="宋体" w:cs="华文新魏"/>
                <w:sz w:val="24"/>
                <w:szCs w:val="24"/>
              </w:rPr>
              <w:t xml:space="preserve">1. 工程技术人员 </w:t>
            </w:r>
          </w:p>
        </w:tc>
        <w:tc>
          <w:tcPr>
            <w:tcW w:w="1770" w:type="dxa"/>
          </w:tcPr>
          <w:p w14:paraId="1B66181C">
            <w:pPr>
              <w:spacing w:line="360" w:lineRule="auto"/>
              <w:jc w:val="center"/>
              <w:rPr>
                <w:rFonts w:hint="eastAsia" w:ascii="宋体" w:hAnsi="宋体" w:cs="华文新魏"/>
                <w:sz w:val="24"/>
                <w:szCs w:val="24"/>
              </w:rPr>
            </w:pPr>
            <w:r>
              <w:rPr>
                <w:rFonts w:hint="eastAsia" w:ascii="宋体" w:hAnsi="宋体" w:cs="华文新魏"/>
                <w:sz w:val="24"/>
                <w:szCs w:val="24"/>
              </w:rPr>
              <w:t>/</w:t>
            </w:r>
          </w:p>
        </w:tc>
        <w:tc>
          <w:tcPr>
            <w:tcW w:w="2130" w:type="dxa"/>
          </w:tcPr>
          <w:p w14:paraId="36B7AE22">
            <w:pPr>
              <w:spacing w:line="360" w:lineRule="auto"/>
              <w:jc w:val="center"/>
              <w:rPr>
                <w:rFonts w:hint="eastAsia" w:ascii="宋体" w:hAnsi="宋体" w:cs="华文新魏"/>
                <w:sz w:val="24"/>
                <w:szCs w:val="24"/>
              </w:rPr>
            </w:pPr>
            <w:r>
              <w:rPr>
                <w:rFonts w:hint="eastAsia" w:ascii="宋体" w:hAnsi="宋体" w:cs="华文新魏"/>
                <w:sz w:val="24"/>
                <w:szCs w:val="24"/>
              </w:rPr>
              <w:t>/</w:t>
            </w:r>
          </w:p>
        </w:tc>
        <w:tc>
          <w:tcPr>
            <w:tcW w:w="1860" w:type="dxa"/>
          </w:tcPr>
          <w:p w14:paraId="3FA01E86">
            <w:pPr>
              <w:spacing w:line="360" w:lineRule="auto"/>
              <w:jc w:val="center"/>
              <w:rPr>
                <w:rFonts w:hint="eastAsia" w:ascii="宋体" w:hAnsi="宋体" w:cs="华文新魏"/>
                <w:sz w:val="24"/>
                <w:szCs w:val="24"/>
              </w:rPr>
            </w:pPr>
            <w:r>
              <w:rPr>
                <w:rFonts w:hint="eastAsia" w:ascii="宋体" w:hAnsi="宋体" w:cs="华文新魏"/>
                <w:sz w:val="24"/>
                <w:szCs w:val="24"/>
              </w:rPr>
              <w:t>/</w:t>
            </w:r>
          </w:p>
        </w:tc>
      </w:tr>
      <w:tr w14:paraId="6B24B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tcPr>
          <w:p w14:paraId="6853EC73">
            <w:pPr>
              <w:spacing w:line="360" w:lineRule="auto"/>
              <w:rPr>
                <w:rFonts w:hint="eastAsia" w:ascii="宋体" w:hAnsi="宋体" w:cs="华文新魏"/>
                <w:sz w:val="24"/>
                <w:szCs w:val="24"/>
              </w:rPr>
            </w:pPr>
            <w:r>
              <w:rPr>
                <w:rFonts w:hint="eastAsia" w:ascii="宋体" w:hAnsi="宋体" w:cs="华文新魏"/>
                <w:sz w:val="24"/>
                <w:szCs w:val="24"/>
              </w:rPr>
              <w:t>2. 辅助工作人员</w:t>
            </w:r>
          </w:p>
        </w:tc>
        <w:tc>
          <w:tcPr>
            <w:tcW w:w="1770" w:type="dxa"/>
          </w:tcPr>
          <w:p w14:paraId="76A2E266">
            <w:pPr>
              <w:spacing w:line="360" w:lineRule="auto"/>
              <w:jc w:val="center"/>
              <w:rPr>
                <w:rFonts w:hint="eastAsia" w:ascii="宋体" w:hAnsi="宋体" w:cs="华文新魏"/>
                <w:sz w:val="24"/>
                <w:szCs w:val="24"/>
              </w:rPr>
            </w:pPr>
            <w:r>
              <w:rPr>
                <w:rFonts w:hint="eastAsia" w:ascii="宋体" w:hAnsi="宋体" w:cs="华文新魏"/>
                <w:sz w:val="24"/>
                <w:szCs w:val="24"/>
              </w:rPr>
              <w:t>/</w:t>
            </w:r>
          </w:p>
        </w:tc>
        <w:tc>
          <w:tcPr>
            <w:tcW w:w="2130" w:type="dxa"/>
          </w:tcPr>
          <w:p w14:paraId="61D44F19">
            <w:pPr>
              <w:spacing w:line="360" w:lineRule="auto"/>
              <w:jc w:val="center"/>
              <w:rPr>
                <w:rFonts w:hint="eastAsia" w:ascii="宋体" w:hAnsi="宋体" w:cs="华文新魏"/>
                <w:sz w:val="24"/>
                <w:szCs w:val="24"/>
              </w:rPr>
            </w:pPr>
            <w:r>
              <w:rPr>
                <w:rFonts w:hint="eastAsia" w:ascii="宋体" w:hAnsi="宋体" w:cs="华文新魏"/>
                <w:sz w:val="24"/>
                <w:szCs w:val="24"/>
              </w:rPr>
              <w:t>/</w:t>
            </w:r>
          </w:p>
        </w:tc>
        <w:tc>
          <w:tcPr>
            <w:tcW w:w="1860" w:type="dxa"/>
          </w:tcPr>
          <w:p w14:paraId="28EB6F97">
            <w:pPr>
              <w:spacing w:line="360" w:lineRule="auto"/>
              <w:jc w:val="center"/>
              <w:rPr>
                <w:rFonts w:hint="eastAsia" w:ascii="宋体" w:hAnsi="宋体" w:cs="华文新魏"/>
                <w:sz w:val="24"/>
                <w:szCs w:val="24"/>
              </w:rPr>
            </w:pPr>
            <w:r>
              <w:rPr>
                <w:rFonts w:hint="eastAsia" w:ascii="宋体" w:hAnsi="宋体" w:cs="华文新魏"/>
                <w:sz w:val="24"/>
                <w:szCs w:val="24"/>
              </w:rPr>
              <w:t>/</w:t>
            </w:r>
          </w:p>
        </w:tc>
      </w:tr>
      <w:tr w14:paraId="26413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tcPr>
          <w:p w14:paraId="79A14920">
            <w:pPr>
              <w:spacing w:line="360" w:lineRule="auto"/>
              <w:rPr>
                <w:rFonts w:hint="eastAsia" w:ascii="宋体" w:hAnsi="宋体" w:cs="华文新魏"/>
                <w:sz w:val="24"/>
                <w:szCs w:val="24"/>
              </w:rPr>
            </w:pPr>
            <w:r>
              <w:rPr>
                <w:rFonts w:hint="eastAsia" w:ascii="宋体" w:hAnsi="宋体" w:cs="华文新魏"/>
                <w:sz w:val="24"/>
                <w:szCs w:val="24"/>
              </w:rPr>
              <w:t>3. 其他人员</w:t>
            </w:r>
          </w:p>
        </w:tc>
        <w:tc>
          <w:tcPr>
            <w:tcW w:w="1770" w:type="dxa"/>
          </w:tcPr>
          <w:p w14:paraId="3B7F37CD">
            <w:pPr>
              <w:spacing w:line="360" w:lineRule="auto"/>
              <w:jc w:val="center"/>
              <w:rPr>
                <w:rFonts w:hint="eastAsia" w:ascii="宋体" w:hAnsi="宋体" w:cs="华文新魏"/>
                <w:sz w:val="24"/>
                <w:szCs w:val="24"/>
              </w:rPr>
            </w:pPr>
            <w:r>
              <w:rPr>
                <w:rFonts w:hint="eastAsia" w:ascii="宋体" w:hAnsi="宋体" w:cs="华文新魏"/>
                <w:sz w:val="24"/>
                <w:szCs w:val="24"/>
              </w:rPr>
              <w:t>/</w:t>
            </w:r>
          </w:p>
        </w:tc>
        <w:tc>
          <w:tcPr>
            <w:tcW w:w="2130" w:type="dxa"/>
          </w:tcPr>
          <w:p w14:paraId="1A8C91F6">
            <w:pPr>
              <w:spacing w:line="360" w:lineRule="auto"/>
              <w:jc w:val="center"/>
              <w:rPr>
                <w:rFonts w:hint="eastAsia" w:ascii="宋体" w:hAnsi="宋体" w:cs="华文新魏"/>
                <w:sz w:val="24"/>
                <w:szCs w:val="24"/>
              </w:rPr>
            </w:pPr>
            <w:r>
              <w:rPr>
                <w:rFonts w:hint="eastAsia" w:ascii="宋体" w:hAnsi="宋体" w:cs="华文新魏"/>
                <w:sz w:val="24"/>
                <w:szCs w:val="24"/>
              </w:rPr>
              <w:t>/</w:t>
            </w:r>
          </w:p>
        </w:tc>
        <w:tc>
          <w:tcPr>
            <w:tcW w:w="1860" w:type="dxa"/>
          </w:tcPr>
          <w:p w14:paraId="1DC83FB8">
            <w:pPr>
              <w:spacing w:line="360" w:lineRule="auto"/>
              <w:jc w:val="center"/>
              <w:rPr>
                <w:rFonts w:hint="eastAsia" w:ascii="宋体" w:hAnsi="宋体" w:cs="华文新魏"/>
                <w:sz w:val="24"/>
                <w:szCs w:val="24"/>
              </w:rPr>
            </w:pPr>
            <w:r>
              <w:rPr>
                <w:rFonts w:hint="eastAsia" w:ascii="宋体" w:hAnsi="宋体" w:cs="华文新魏"/>
                <w:sz w:val="24"/>
                <w:szCs w:val="24"/>
              </w:rPr>
              <w:t>/</w:t>
            </w:r>
          </w:p>
        </w:tc>
      </w:tr>
    </w:tbl>
    <w:p w14:paraId="2EBDEABC">
      <w:pPr>
        <w:spacing w:before="120" w:beforeLines="50" w:line="360" w:lineRule="auto"/>
        <w:outlineLvl w:val="9"/>
        <w:rPr>
          <w:rFonts w:hint="eastAsia" w:ascii="宋体" w:hAnsi="宋体" w:cs="华文新魏"/>
          <w:b/>
          <w:kern w:val="0"/>
          <w:sz w:val="24"/>
          <w:szCs w:val="24"/>
        </w:rPr>
      </w:pPr>
      <w:bookmarkStart w:id="108" w:name="_Toc430187131"/>
      <w:bookmarkStart w:id="109" w:name="_Toc508739370"/>
      <w:r>
        <w:rPr>
          <w:rFonts w:hint="eastAsia" w:ascii="宋体" w:hAnsi="宋体" w:cs="华文新魏"/>
          <w:b/>
          <w:kern w:val="0"/>
          <w:sz w:val="24"/>
          <w:szCs w:val="24"/>
        </w:rPr>
        <w:t>B-2  委托人提供的房屋</w:t>
      </w:r>
      <w:bookmarkEnd w:id="108"/>
      <w:bookmarkEnd w:id="109"/>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0"/>
        <w:gridCol w:w="1748"/>
        <w:gridCol w:w="2130"/>
        <w:gridCol w:w="1860"/>
      </w:tblGrid>
      <w:tr w14:paraId="6EFAC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14:paraId="46E305E3">
            <w:pPr>
              <w:spacing w:line="360" w:lineRule="auto"/>
              <w:jc w:val="center"/>
              <w:rPr>
                <w:rFonts w:hint="eastAsia" w:ascii="宋体" w:hAnsi="宋体" w:cs="华文新魏"/>
                <w:sz w:val="24"/>
                <w:szCs w:val="24"/>
              </w:rPr>
            </w:pPr>
            <w:r>
              <w:rPr>
                <w:rFonts w:hint="eastAsia" w:ascii="宋体" w:hAnsi="宋体" w:cs="华文新魏"/>
                <w:sz w:val="24"/>
                <w:szCs w:val="24"/>
              </w:rPr>
              <w:t>名称</w:t>
            </w:r>
          </w:p>
        </w:tc>
        <w:tc>
          <w:tcPr>
            <w:tcW w:w="1748" w:type="dxa"/>
          </w:tcPr>
          <w:p w14:paraId="0E65BC45">
            <w:pPr>
              <w:spacing w:line="360" w:lineRule="auto"/>
              <w:jc w:val="center"/>
              <w:rPr>
                <w:rFonts w:hint="eastAsia" w:ascii="宋体" w:hAnsi="宋体" w:cs="华文新魏"/>
                <w:sz w:val="24"/>
                <w:szCs w:val="24"/>
              </w:rPr>
            </w:pPr>
            <w:r>
              <w:rPr>
                <w:rFonts w:hint="eastAsia" w:ascii="宋体" w:hAnsi="宋体" w:cs="华文新魏"/>
                <w:sz w:val="24"/>
                <w:szCs w:val="24"/>
              </w:rPr>
              <w:t>数量</w:t>
            </w:r>
          </w:p>
        </w:tc>
        <w:tc>
          <w:tcPr>
            <w:tcW w:w="2130" w:type="dxa"/>
          </w:tcPr>
          <w:p w14:paraId="6FF45EA2">
            <w:pPr>
              <w:spacing w:line="360" w:lineRule="auto"/>
              <w:jc w:val="center"/>
              <w:rPr>
                <w:rFonts w:hint="eastAsia" w:ascii="宋体" w:hAnsi="宋体" w:cs="华文新魏"/>
                <w:sz w:val="24"/>
                <w:szCs w:val="24"/>
              </w:rPr>
            </w:pPr>
            <w:r>
              <w:rPr>
                <w:rFonts w:hint="eastAsia" w:ascii="宋体" w:hAnsi="宋体" w:cs="华文新魏"/>
                <w:sz w:val="24"/>
                <w:szCs w:val="24"/>
              </w:rPr>
              <w:t>面积</w:t>
            </w:r>
          </w:p>
        </w:tc>
        <w:tc>
          <w:tcPr>
            <w:tcW w:w="1860" w:type="dxa"/>
          </w:tcPr>
          <w:p w14:paraId="0CDF5634">
            <w:pPr>
              <w:spacing w:line="360" w:lineRule="auto"/>
              <w:jc w:val="center"/>
              <w:rPr>
                <w:rFonts w:hint="eastAsia" w:ascii="宋体" w:hAnsi="宋体" w:cs="华文新魏"/>
                <w:sz w:val="24"/>
                <w:szCs w:val="24"/>
              </w:rPr>
            </w:pPr>
            <w:r>
              <w:rPr>
                <w:rFonts w:hint="eastAsia" w:ascii="宋体" w:hAnsi="宋体" w:cs="华文新魏"/>
                <w:sz w:val="24"/>
                <w:szCs w:val="24"/>
              </w:rPr>
              <w:t>提供时间</w:t>
            </w:r>
          </w:p>
        </w:tc>
      </w:tr>
      <w:tr w14:paraId="3A324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14:paraId="265819F5">
            <w:pPr>
              <w:spacing w:line="360" w:lineRule="auto"/>
              <w:rPr>
                <w:rFonts w:hint="eastAsia" w:ascii="宋体" w:hAnsi="宋体" w:cs="华文新魏"/>
                <w:sz w:val="24"/>
                <w:szCs w:val="24"/>
              </w:rPr>
            </w:pPr>
            <w:r>
              <w:rPr>
                <w:rFonts w:hint="eastAsia" w:ascii="宋体" w:hAnsi="宋体" w:cs="华文新魏"/>
                <w:sz w:val="24"/>
                <w:szCs w:val="24"/>
              </w:rPr>
              <w:t>1. 办公用房</w:t>
            </w:r>
          </w:p>
        </w:tc>
        <w:tc>
          <w:tcPr>
            <w:tcW w:w="1748" w:type="dxa"/>
          </w:tcPr>
          <w:p w14:paraId="1CE892F7">
            <w:pPr>
              <w:spacing w:line="360" w:lineRule="auto"/>
              <w:jc w:val="center"/>
              <w:rPr>
                <w:rFonts w:hint="eastAsia" w:ascii="宋体" w:hAnsi="宋体" w:cs="华文新魏"/>
                <w:sz w:val="24"/>
                <w:szCs w:val="24"/>
              </w:rPr>
            </w:pPr>
            <w:r>
              <w:rPr>
                <w:rFonts w:hint="eastAsia" w:ascii="宋体" w:hAnsi="宋体" w:cs="华文新魏"/>
                <w:sz w:val="24"/>
                <w:szCs w:val="24"/>
              </w:rPr>
              <w:t>/</w:t>
            </w:r>
          </w:p>
        </w:tc>
        <w:tc>
          <w:tcPr>
            <w:tcW w:w="2130" w:type="dxa"/>
          </w:tcPr>
          <w:p w14:paraId="215AC1BC">
            <w:pPr>
              <w:spacing w:line="360" w:lineRule="auto"/>
              <w:jc w:val="center"/>
              <w:rPr>
                <w:rFonts w:hint="eastAsia" w:ascii="宋体" w:hAnsi="宋体" w:cs="华文新魏"/>
                <w:sz w:val="24"/>
                <w:szCs w:val="24"/>
              </w:rPr>
            </w:pPr>
            <w:r>
              <w:rPr>
                <w:rFonts w:hint="eastAsia" w:ascii="宋体" w:hAnsi="宋体" w:cs="华文新魏"/>
                <w:sz w:val="24"/>
                <w:szCs w:val="24"/>
              </w:rPr>
              <w:t>/</w:t>
            </w:r>
          </w:p>
        </w:tc>
        <w:tc>
          <w:tcPr>
            <w:tcW w:w="1860" w:type="dxa"/>
          </w:tcPr>
          <w:p w14:paraId="31C6FF06">
            <w:pPr>
              <w:spacing w:line="360" w:lineRule="auto"/>
              <w:jc w:val="center"/>
              <w:rPr>
                <w:rFonts w:hint="eastAsia" w:ascii="宋体" w:hAnsi="宋体" w:cs="华文新魏"/>
                <w:sz w:val="24"/>
                <w:szCs w:val="24"/>
              </w:rPr>
            </w:pPr>
            <w:r>
              <w:rPr>
                <w:rFonts w:hint="eastAsia" w:ascii="宋体" w:hAnsi="宋体" w:cs="华文新魏"/>
                <w:sz w:val="24"/>
                <w:szCs w:val="24"/>
              </w:rPr>
              <w:t>/</w:t>
            </w:r>
          </w:p>
        </w:tc>
      </w:tr>
      <w:tr w14:paraId="3CEF1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14:paraId="35A99B0E">
            <w:pPr>
              <w:spacing w:line="360" w:lineRule="auto"/>
              <w:rPr>
                <w:rFonts w:hint="eastAsia" w:ascii="宋体" w:hAnsi="宋体" w:cs="华文新魏"/>
                <w:sz w:val="24"/>
                <w:szCs w:val="24"/>
              </w:rPr>
            </w:pPr>
            <w:r>
              <w:rPr>
                <w:rFonts w:hint="eastAsia" w:ascii="宋体" w:hAnsi="宋体" w:cs="华文新魏"/>
                <w:sz w:val="24"/>
                <w:szCs w:val="24"/>
              </w:rPr>
              <w:t>2. 生活用房</w:t>
            </w:r>
          </w:p>
        </w:tc>
        <w:tc>
          <w:tcPr>
            <w:tcW w:w="1748" w:type="dxa"/>
          </w:tcPr>
          <w:p w14:paraId="46AE418D">
            <w:pPr>
              <w:spacing w:line="360" w:lineRule="auto"/>
              <w:jc w:val="center"/>
              <w:rPr>
                <w:rFonts w:hint="eastAsia" w:ascii="宋体" w:hAnsi="宋体" w:cs="华文新魏"/>
                <w:sz w:val="24"/>
                <w:szCs w:val="24"/>
              </w:rPr>
            </w:pPr>
            <w:r>
              <w:rPr>
                <w:rFonts w:hint="eastAsia" w:ascii="宋体" w:hAnsi="宋体" w:cs="华文新魏"/>
                <w:sz w:val="24"/>
                <w:szCs w:val="24"/>
              </w:rPr>
              <w:t>/</w:t>
            </w:r>
          </w:p>
        </w:tc>
        <w:tc>
          <w:tcPr>
            <w:tcW w:w="2130" w:type="dxa"/>
          </w:tcPr>
          <w:p w14:paraId="2615936B">
            <w:pPr>
              <w:spacing w:line="360" w:lineRule="auto"/>
              <w:jc w:val="center"/>
              <w:rPr>
                <w:rFonts w:hint="eastAsia" w:ascii="宋体" w:hAnsi="宋体" w:cs="华文新魏"/>
                <w:sz w:val="24"/>
                <w:szCs w:val="24"/>
              </w:rPr>
            </w:pPr>
            <w:r>
              <w:rPr>
                <w:rFonts w:hint="eastAsia" w:ascii="宋体" w:hAnsi="宋体" w:cs="华文新魏"/>
                <w:sz w:val="24"/>
                <w:szCs w:val="24"/>
              </w:rPr>
              <w:t>/</w:t>
            </w:r>
          </w:p>
        </w:tc>
        <w:tc>
          <w:tcPr>
            <w:tcW w:w="1860" w:type="dxa"/>
          </w:tcPr>
          <w:p w14:paraId="24C53781">
            <w:pPr>
              <w:spacing w:line="360" w:lineRule="auto"/>
              <w:jc w:val="center"/>
              <w:rPr>
                <w:rFonts w:hint="eastAsia" w:ascii="宋体" w:hAnsi="宋体" w:cs="华文新魏"/>
                <w:sz w:val="24"/>
                <w:szCs w:val="24"/>
              </w:rPr>
            </w:pPr>
            <w:r>
              <w:rPr>
                <w:rFonts w:hint="eastAsia" w:ascii="宋体" w:hAnsi="宋体" w:cs="华文新魏"/>
                <w:sz w:val="24"/>
                <w:szCs w:val="24"/>
              </w:rPr>
              <w:t>/</w:t>
            </w:r>
          </w:p>
        </w:tc>
      </w:tr>
      <w:tr w14:paraId="0DD6B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14:paraId="3C1A4757">
            <w:pPr>
              <w:spacing w:line="360" w:lineRule="auto"/>
              <w:rPr>
                <w:rFonts w:hint="eastAsia" w:ascii="宋体" w:hAnsi="宋体" w:cs="华文新魏"/>
                <w:dstrike/>
                <w:sz w:val="24"/>
                <w:szCs w:val="24"/>
              </w:rPr>
            </w:pPr>
            <w:r>
              <w:rPr>
                <w:rFonts w:hint="eastAsia" w:ascii="宋体" w:hAnsi="宋体" w:cs="华文新魏"/>
                <w:sz w:val="24"/>
                <w:szCs w:val="24"/>
              </w:rPr>
              <w:t>3. 试验用房</w:t>
            </w:r>
          </w:p>
        </w:tc>
        <w:tc>
          <w:tcPr>
            <w:tcW w:w="1748" w:type="dxa"/>
          </w:tcPr>
          <w:p w14:paraId="572FBAE2">
            <w:pPr>
              <w:spacing w:line="360" w:lineRule="auto"/>
              <w:jc w:val="center"/>
              <w:rPr>
                <w:rFonts w:hint="eastAsia" w:ascii="宋体" w:hAnsi="宋体" w:cs="华文新魏"/>
                <w:sz w:val="24"/>
                <w:szCs w:val="24"/>
              </w:rPr>
            </w:pPr>
            <w:r>
              <w:rPr>
                <w:rFonts w:hint="eastAsia" w:ascii="宋体" w:hAnsi="宋体" w:cs="华文新魏"/>
                <w:sz w:val="24"/>
                <w:szCs w:val="24"/>
              </w:rPr>
              <w:t>/</w:t>
            </w:r>
          </w:p>
        </w:tc>
        <w:tc>
          <w:tcPr>
            <w:tcW w:w="2130" w:type="dxa"/>
          </w:tcPr>
          <w:p w14:paraId="5D21479E">
            <w:pPr>
              <w:spacing w:line="360" w:lineRule="auto"/>
              <w:jc w:val="center"/>
              <w:rPr>
                <w:rFonts w:hint="eastAsia" w:ascii="宋体" w:hAnsi="宋体" w:cs="华文新魏"/>
                <w:sz w:val="24"/>
                <w:szCs w:val="24"/>
              </w:rPr>
            </w:pPr>
            <w:r>
              <w:rPr>
                <w:rFonts w:hint="eastAsia" w:ascii="宋体" w:hAnsi="宋体" w:cs="华文新魏"/>
                <w:sz w:val="24"/>
                <w:szCs w:val="24"/>
              </w:rPr>
              <w:t>/</w:t>
            </w:r>
          </w:p>
        </w:tc>
        <w:tc>
          <w:tcPr>
            <w:tcW w:w="1860" w:type="dxa"/>
          </w:tcPr>
          <w:p w14:paraId="60C5583B">
            <w:pPr>
              <w:spacing w:line="360" w:lineRule="auto"/>
              <w:jc w:val="center"/>
              <w:rPr>
                <w:rFonts w:hint="eastAsia" w:ascii="宋体" w:hAnsi="宋体" w:cs="华文新魏"/>
                <w:sz w:val="24"/>
                <w:szCs w:val="24"/>
              </w:rPr>
            </w:pPr>
            <w:r>
              <w:rPr>
                <w:rFonts w:hint="eastAsia" w:ascii="宋体" w:hAnsi="宋体" w:cs="华文新魏"/>
                <w:sz w:val="24"/>
                <w:szCs w:val="24"/>
              </w:rPr>
              <w:t>/</w:t>
            </w:r>
          </w:p>
        </w:tc>
      </w:tr>
      <w:tr w14:paraId="3FCFE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14:paraId="00FD3F07">
            <w:pPr>
              <w:spacing w:line="360" w:lineRule="auto"/>
              <w:rPr>
                <w:rFonts w:hint="eastAsia" w:ascii="宋体" w:hAnsi="宋体" w:cs="华文新魏"/>
                <w:sz w:val="24"/>
                <w:szCs w:val="24"/>
              </w:rPr>
            </w:pPr>
            <w:r>
              <w:rPr>
                <w:rFonts w:hint="eastAsia" w:ascii="宋体" w:hAnsi="宋体" w:cs="华文新魏"/>
                <w:sz w:val="24"/>
                <w:szCs w:val="24"/>
              </w:rPr>
              <w:t>4. 样品用房</w:t>
            </w:r>
          </w:p>
        </w:tc>
        <w:tc>
          <w:tcPr>
            <w:tcW w:w="1748" w:type="dxa"/>
          </w:tcPr>
          <w:p w14:paraId="0E678F04">
            <w:pPr>
              <w:spacing w:line="360" w:lineRule="auto"/>
              <w:jc w:val="center"/>
              <w:rPr>
                <w:rFonts w:hint="eastAsia" w:ascii="宋体" w:hAnsi="宋体" w:cs="华文新魏"/>
                <w:sz w:val="24"/>
                <w:szCs w:val="24"/>
              </w:rPr>
            </w:pPr>
            <w:r>
              <w:rPr>
                <w:rFonts w:hint="eastAsia" w:ascii="宋体" w:hAnsi="宋体" w:cs="华文新魏"/>
                <w:sz w:val="24"/>
                <w:szCs w:val="24"/>
              </w:rPr>
              <w:t>/</w:t>
            </w:r>
          </w:p>
        </w:tc>
        <w:tc>
          <w:tcPr>
            <w:tcW w:w="2130" w:type="dxa"/>
          </w:tcPr>
          <w:p w14:paraId="35E64B05">
            <w:pPr>
              <w:spacing w:line="360" w:lineRule="auto"/>
              <w:jc w:val="center"/>
              <w:rPr>
                <w:rFonts w:hint="eastAsia" w:ascii="宋体" w:hAnsi="宋体" w:cs="华文新魏"/>
                <w:sz w:val="24"/>
                <w:szCs w:val="24"/>
              </w:rPr>
            </w:pPr>
            <w:r>
              <w:rPr>
                <w:rFonts w:hint="eastAsia" w:ascii="宋体" w:hAnsi="宋体" w:cs="华文新魏"/>
                <w:sz w:val="24"/>
                <w:szCs w:val="24"/>
              </w:rPr>
              <w:t>/</w:t>
            </w:r>
          </w:p>
        </w:tc>
        <w:tc>
          <w:tcPr>
            <w:tcW w:w="1860" w:type="dxa"/>
          </w:tcPr>
          <w:p w14:paraId="5ED8D77E">
            <w:pPr>
              <w:spacing w:line="360" w:lineRule="auto"/>
              <w:jc w:val="center"/>
              <w:rPr>
                <w:rFonts w:hint="eastAsia" w:ascii="宋体" w:hAnsi="宋体" w:cs="华文新魏"/>
                <w:sz w:val="24"/>
                <w:szCs w:val="24"/>
              </w:rPr>
            </w:pPr>
            <w:r>
              <w:rPr>
                <w:rFonts w:hint="eastAsia" w:ascii="宋体" w:hAnsi="宋体" w:cs="华文新魏"/>
                <w:sz w:val="24"/>
                <w:szCs w:val="24"/>
              </w:rPr>
              <w:t>/</w:t>
            </w:r>
          </w:p>
        </w:tc>
      </w:tr>
      <w:tr w14:paraId="4F259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14:paraId="261DD78B">
            <w:pPr>
              <w:spacing w:line="360" w:lineRule="auto"/>
              <w:rPr>
                <w:rFonts w:hint="eastAsia" w:ascii="宋体" w:hAnsi="宋体" w:cs="华文新魏"/>
                <w:sz w:val="24"/>
                <w:szCs w:val="24"/>
              </w:rPr>
            </w:pPr>
            <w:r>
              <w:rPr>
                <w:rFonts w:hint="eastAsia" w:ascii="宋体" w:hAnsi="宋体" w:cs="华文新魏"/>
                <w:sz w:val="24"/>
                <w:szCs w:val="24"/>
              </w:rPr>
              <w:t>用餐及其他生活条件</w:t>
            </w:r>
          </w:p>
        </w:tc>
        <w:tc>
          <w:tcPr>
            <w:tcW w:w="5738" w:type="dxa"/>
            <w:gridSpan w:val="3"/>
          </w:tcPr>
          <w:p w14:paraId="61E2A6CB">
            <w:pPr>
              <w:spacing w:line="360" w:lineRule="auto"/>
              <w:jc w:val="center"/>
              <w:rPr>
                <w:rFonts w:hint="eastAsia" w:ascii="宋体" w:hAnsi="宋体" w:cs="华文新魏"/>
                <w:sz w:val="24"/>
                <w:szCs w:val="24"/>
              </w:rPr>
            </w:pPr>
            <w:r>
              <w:rPr>
                <w:rFonts w:hint="eastAsia" w:ascii="宋体" w:hAnsi="宋体" w:cs="华文新魏"/>
                <w:sz w:val="24"/>
                <w:szCs w:val="24"/>
              </w:rPr>
              <w:t>/</w:t>
            </w:r>
          </w:p>
        </w:tc>
      </w:tr>
    </w:tbl>
    <w:p w14:paraId="6FE66FCD">
      <w:pPr>
        <w:spacing w:before="120" w:beforeLines="50" w:line="360" w:lineRule="auto"/>
        <w:outlineLvl w:val="9"/>
        <w:rPr>
          <w:rFonts w:hint="eastAsia" w:ascii="宋体" w:hAnsi="宋体" w:cs="华文新魏"/>
          <w:b/>
          <w:kern w:val="0"/>
          <w:sz w:val="24"/>
          <w:szCs w:val="24"/>
        </w:rPr>
      </w:pPr>
      <w:bookmarkStart w:id="110" w:name="_Toc430187132"/>
      <w:bookmarkStart w:id="111" w:name="_Toc508739371"/>
      <w:r>
        <w:rPr>
          <w:rFonts w:hint="eastAsia" w:ascii="宋体" w:hAnsi="宋体" w:cs="华文新魏"/>
          <w:b/>
          <w:kern w:val="0"/>
          <w:sz w:val="24"/>
          <w:szCs w:val="24"/>
        </w:rPr>
        <w:t>B-3  委托人提供的资料</w:t>
      </w:r>
      <w:bookmarkEnd w:id="110"/>
      <w:bookmarkEnd w:id="111"/>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2"/>
        <w:gridCol w:w="1491"/>
        <w:gridCol w:w="2147"/>
        <w:gridCol w:w="2082"/>
      </w:tblGrid>
      <w:tr w14:paraId="15049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vAlign w:val="center"/>
          </w:tcPr>
          <w:p w14:paraId="765BECCD">
            <w:pPr>
              <w:spacing w:line="360" w:lineRule="auto"/>
              <w:jc w:val="center"/>
              <w:rPr>
                <w:rFonts w:hint="eastAsia" w:ascii="宋体" w:hAnsi="宋体" w:cs="华文新魏"/>
                <w:kern w:val="0"/>
                <w:sz w:val="24"/>
                <w:szCs w:val="24"/>
              </w:rPr>
            </w:pPr>
            <w:r>
              <w:rPr>
                <w:rFonts w:hint="eastAsia" w:ascii="宋体" w:hAnsi="宋体" w:cs="华文新魏"/>
                <w:kern w:val="0"/>
                <w:sz w:val="24"/>
                <w:szCs w:val="24"/>
              </w:rPr>
              <w:t>名称</w:t>
            </w:r>
          </w:p>
        </w:tc>
        <w:tc>
          <w:tcPr>
            <w:tcW w:w="1491" w:type="dxa"/>
            <w:vAlign w:val="center"/>
          </w:tcPr>
          <w:p w14:paraId="3F9872E1">
            <w:pPr>
              <w:spacing w:line="360" w:lineRule="auto"/>
              <w:jc w:val="center"/>
              <w:rPr>
                <w:rFonts w:hint="eastAsia" w:ascii="宋体" w:hAnsi="宋体" w:cs="华文新魏"/>
                <w:kern w:val="0"/>
                <w:sz w:val="24"/>
                <w:szCs w:val="24"/>
              </w:rPr>
            </w:pPr>
            <w:r>
              <w:rPr>
                <w:rFonts w:hint="eastAsia" w:ascii="宋体" w:hAnsi="宋体" w:cs="华文新魏"/>
                <w:kern w:val="0"/>
                <w:sz w:val="24"/>
                <w:szCs w:val="24"/>
              </w:rPr>
              <w:t>份数</w:t>
            </w:r>
          </w:p>
        </w:tc>
        <w:tc>
          <w:tcPr>
            <w:tcW w:w="2147" w:type="dxa"/>
            <w:vAlign w:val="center"/>
          </w:tcPr>
          <w:p w14:paraId="567BE5B2">
            <w:pPr>
              <w:spacing w:line="360" w:lineRule="auto"/>
              <w:jc w:val="center"/>
              <w:rPr>
                <w:rFonts w:hint="eastAsia" w:ascii="宋体" w:hAnsi="宋体" w:cs="华文新魏"/>
                <w:kern w:val="0"/>
                <w:sz w:val="24"/>
                <w:szCs w:val="24"/>
              </w:rPr>
            </w:pPr>
            <w:r>
              <w:rPr>
                <w:rFonts w:hint="eastAsia" w:ascii="宋体" w:hAnsi="宋体" w:cs="华文新魏"/>
                <w:kern w:val="0"/>
                <w:sz w:val="24"/>
                <w:szCs w:val="24"/>
              </w:rPr>
              <w:t>提供时间</w:t>
            </w:r>
          </w:p>
        </w:tc>
        <w:tc>
          <w:tcPr>
            <w:tcW w:w="2082" w:type="dxa"/>
          </w:tcPr>
          <w:p w14:paraId="6A27D433">
            <w:pPr>
              <w:spacing w:line="360" w:lineRule="auto"/>
              <w:jc w:val="center"/>
              <w:rPr>
                <w:rFonts w:hint="eastAsia" w:ascii="宋体" w:hAnsi="宋体" w:cs="华文新魏"/>
                <w:kern w:val="0"/>
                <w:sz w:val="24"/>
                <w:szCs w:val="24"/>
              </w:rPr>
            </w:pPr>
            <w:r>
              <w:rPr>
                <w:rFonts w:hint="eastAsia" w:ascii="宋体" w:hAnsi="宋体" w:cs="华文新魏"/>
                <w:kern w:val="0"/>
                <w:sz w:val="24"/>
                <w:szCs w:val="24"/>
              </w:rPr>
              <w:t>备注</w:t>
            </w:r>
          </w:p>
        </w:tc>
      </w:tr>
      <w:tr w14:paraId="0323A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vAlign w:val="center"/>
          </w:tcPr>
          <w:p w14:paraId="6B154A48">
            <w:pPr>
              <w:spacing w:line="360" w:lineRule="auto"/>
              <w:rPr>
                <w:rFonts w:hint="eastAsia" w:ascii="宋体" w:hAnsi="宋体" w:cs="华文新魏"/>
                <w:kern w:val="0"/>
                <w:sz w:val="24"/>
                <w:szCs w:val="24"/>
              </w:rPr>
            </w:pPr>
          </w:p>
        </w:tc>
        <w:tc>
          <w:tcPr>
            <w:tcW w:w="1491" w:type="dxa"/>
            <w:vAlign w:val="center"/>
          </w:tcPr>
          <w:p w14:paraId="2ACF96C8">
            <w:pPr>
              <w:spacing w:line="360" w:lineRule="auto"/>
              <w:jc w:val="center"/>
              <w:rPr>
                <w:rFonts w:hint="eastAsia" w:ascii="宋体" w:hAnsi="宋体" w:cs="华文新魏"/>
                <w:kern w:val="0"/>
                <w:sz w:val="24"/>
                <w:szCs w:val="24"/>
              </w:rPr>
            </w:pPr>
          </w:p>
        </w:tc>
        <w:tc>
          <w:tcPr>
            <w:tcW w:w="2147" w:type="dxa"/>
            <w:vAlign w:val="center"/>
          </w:tcPr>
          <w:p w14:paraId="78D83C69">
            <w:pPr>
              <w:spacing w:line="360" w:lineRule="auto"/>
              <w:jc w:val="center"/>
              <w:rPr>
                <w:rFonts w:hint="eastAsia" w:ascii="宋体" w:hAnsi="宋体" w:cs="华文新魏"/>
                <w:kern w:val="0"/>
                <w:sz w:val="24"/>
                <w:szCs w:val="24"/>
              </w:rPr>
            </w:pPr>
          </w:p>
        </w:tc>
        <w:tc>
          <w:tcPr>
            <w:tcW w:w="2082" w:type="dxa"/>
          </w:tcPr>
          <w:p w14:paraId="1A928C78">
            <w:pPr>
              <w:spacing w:line="360" w:lineRule="auto"/>
              <w:rPr>
                <w:rFonts w:hint="eastAsia" w:ascii="宋体" w:hAnsi="宋体" w:cs="华文新魏"/>
                <w:kern w:val="0"/>
                <w:sz w:val="24"/>
                <w:szCs w:val="24"/>
              </w:rPr>
            </w:pPr>
          </w:p>
        </w:tc>
      </w:tr>
      <w:tr w14:paraId="48137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vAlign w:val="center"/>
          </w:tcPr>
          <w:p w14:paraId="0A18CF7C">
            <w:pPr>
              <w:spacing w:line="360" w:lineRule="auto"/>
              <w:rPr>
                <w:rFonts w:hint="eastAsia" w:ascii="宋体" w:hAnsi="宋体" w:cs="华文新魏"/>
                <w:kern w:val="0"/>
                <w:sz w:val="24"/>
                <w:szCs w:val="24"/>
              </w:rPr>
            </w:pPr>
          </w:p>
        </w:tc>
        <w:tc>
          <w:tcPr>
            <w:tcW w:w="1491" w:type="dxa"/>
            <w:vAlign w:val="center"/>
          </w:tcPr>
          <w:p w14:paraId="74DC7C45">
            <w:pPr>
              <w:spacing w:line="360" w:lineRule="auto"/>
              <w:jc w:val="center"/>
              <w:rPr>
                <w:rFonts w:hint="eastAsia" w:ascii="宋体" w:hAnsi="宋体" w:cs="华文新魏"/>
                <w:kern w:val="0"/>
                <w:sz w:val="24"/>
                <w:szCs w:val="24"/>
              </w:rPr>
            </w:pPr>
          </w:p>
        </w:tc>
        <w:tc>
          <w:tcPr>
            <w:tcW w:w="2147" w:type="dxa"/>
            <w:vAlign w:val="center"/>
          </w:tcPr>
          <w:p w14:paraId="49986B0D">
            <w:pPr>
              <w:spacing w:line="360" w:lineRule="auto"/>
              <w:jc w:val="center"/>
              <w:rPr>
                <w:rFonts w:hint="eastAsia" w:ascii="宋体" w:hAnsi="宋体" w:cs="华文新魏"/>
                <w:kern w:val="0"/>
                <w:sz w:val="24"/>
                <w:szCs w:val="24"/>
              </w:rPr>
            </w:pPr>
          </w:p>
        </w:tc>
        <w:tc>
          <w:tcPr>
            <w:tcW w:w="2082" w:type="dxa"/>
          </w:tcPr>
          <w:p w14:paraId="774FB659">
            <w:pPr>
              <w:spacing w:line="360" w:lineRule="auto"/>
              <w:rPr>
                <w:rFonts w:hint="eastAsia" w:ascii="宋体" w:hAnsi="宋体" w:cs="华文新魏"/>
                <w:kern w:val="0"/>
                <w:sz w:val="24"/>
                <w:szCs w:val="24"/>
              </w:rPr>
            </w:pPr>
          </w:p>
        </w:tc>
      </w:tr>
      <w:tr w14:paraId="38C06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vAlign w:val="center"/>
          </w:tcPr>
          <w:p w14:paraId="2D172158">
            <w:pPr>
              <w:spacing w:line="360" w:lineRule="auto"/>
              <w:rPr>
                <w:rFonts w:hint="eastAsia" w:ascii="宋体" w:hAnsi="宋体" w:cs="华文新魏"/>
                <w:kern w:val="0"/>
                <w:sz w:val="24"/>
                <w:szCs w:val="24"/>
              </w:rPr>
            </w:pPr>
          </w:p>
        </w:tc>
        <w:tc>
          <w:tcPr>
            <w:tcW w:w="1491" w:type="dxa"/>
            <w:vAlign w:val="center"/>
          </w:tcPr>
          <w:p w14:paraId="6B66F25A">
            <w:pPr>
              <w:spacing w:line="360" w:lineRule="auto"/>
              <w:jc w:val="center"/>
              <w:rPr>
                <w:rFonts w:hint="eastAsia" w:ascii="宋体" w:hAnsi="宋体" w:cs="华文新魏"/>
                <w:kern w:val="0"/>
                <w:sz w:val="24"/>
                <w:szCs w:val="24"/>
              </w:rPr>
            </w:pPr>
          </w:p>
        </w:tc>
        <w:tc>
          <w:tcPr>
            <w:tcW w:w="2147" w:type="dxa"/>
            <w:vAlign w:val="center"/>
          </w:tcPr>
          <w:p w14:paraId="676C482D">
            <w:pPr>
              <w:spacing w:line="360" w:lineRule="auto"/>
              <w:jc w:val="center"/>
              <w:rPr>
                <w:rFonts w:hint="eastAsia" w:ascii="宋体" w:hAnsi="宋体" w:cs="华文新魏"/>
                <w:kern w:val="0"/>
                <w:sz w:val="24"/>
                <w:szCs w:val="24"/>
              </w:rPr>
            </w:pPr>
          </w:p>
        </w:tc>
        <w:tc>
          <w:tcPr>
            <w:tcW w:w="2082" w:type="dxa"/>
          </w:tcPr>
          <w:p w14:paraId="4019CC53">
            <w:pPr>
              <w:spacing w:line="360" w:lineRule="auto"/>
              <w:rPr>
                <w:rFonts w:hint="eastAsia" w:ascii="宋体" w:hAnsi="宋体" w:cs="华文新魏"/>
                <w:kern w:val="0"/>
                <w:sz w:val="24"/>
                <w:szCs w:val="24"/>
              </w:rPr>
            </w:pPr>
          </w:p>
        </w:tc>
      </w:tr>
      <w:tr w14:paraId="56924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vAlign w:val="center"/>
          </w:tcPr>
          <w:p w14:paraId="494EE4D9">
            <w:pPr>
              <w:rPr>
                <w:rFonts w:hint="eastAsia" w:ascii="宋体" w:hAnsi="宋体" w:cs="华文新魏"/>
                <w:kern w:val="0"/>
                <w:sz w:val="24"/>
                <w:szCs w:val="24"/>
              </w:rPr>
            </w:pPr>
          </w:p>
        </w:tc>
        <w:tc>
          <w:tcPr>
            <w:tcW w:w="1491" w:type="dxa"/>
            <w:vAlign w:val="center"/>
          </w:tcPr>
          <w:p w14:paraId="72AE3D62">
            <w:pPr>
              <w:spacing w:line="360" w:lineRule="auto"/>
              <w:jc w:val="center"/>
              <w:rPr>
                <w:rFonts w:hint="eastAsia" w:ascii="宋体" w:hAnsi="宋体" w:cs="华文新魏"/>
                <w:kern w:val="0"/>
                <w:sz w:val="24"/>
                <w:szCs w:val="24"/>
              </w:rPr>
            </w:pPr>
          </w:p>
        </w:tc>
        <w:tc>
          <w:tcPr>
            <w:tcW w:w="2147" w:type="dxa"/>
            <w:vAlign w:val="center"/>
          </w:tcPr>
          <w:p w14:paraId="2175CFAA">
            <w:pPr>
              <w:spacing w:line="360" w:lineRule="auto"/>
              <w:jc w:val="center"/>
              <w:rPr>
                <w:rFonts w:hint="eastAsia" w:ascii="宋体" w:hAnsi="宋体" w:cs="华文新魏"/>
                <w:kern w:val="0"/>
                <w:sz w:val="24"/>
                <w:szCs w:val="24"/>
              </w:rPr>
            </w:pPr>
          </w:p>
        </w:tc>
        <w:tc>
          <w:tcPr>
            <w:tcW w:w="2082" w:type="dxa"/>
          </w:tcPr>
          <w:p w14:paraId="3FAC785C">
            <w:pPr>
              <w:spacing w:line="360" w:lineRule="auto"/>
              <w:rPr>
                <w:rFonts w:hint="eastAsia" w:ascii="宋体" w:hAnsi="宋体" w:cs="华文新魏"/>
                <w:kern w:val="0"/>
                <w:sz w:val="24"/>
                <w:szCs w:val="24"/>
              </w:rPr>
            </w:pPr>
          </w:p>
        </w:tc>
      </w:tr>
      <w:tr w14:paraId="111ED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vAlign w:val="center"/>
          </w:tcPr>
          <w:p w14:paraId="448D98C7">
            <w:pPr>
              <w:spacing w:line="360" w:lineRule="auto"/>
              <w:rPr>
                <w:rFonts w:hint="eastAsia" w:ascii="宋体" w:hAnsi="宋体" w:cs="华文新魏"/>
                <w:kern w:val="0"/>
                <w:sz w:val="24"/>
                <w:szCs w:val="24"/>
              </w:rPr>
            </w:pPr>
          </w:p>
        </w:tc>
        <w:tc>
          <w:tcPr>
            <w:tcW w:w="1491" w:type="dxa"/>
            <w:vAlign w:val="center"/>
          </w:tcPr>
          <w:p w14:paraId="072ADE11">
            <w:pPr>
              <w:spacing w:line="360" w:lineRule="auto"/>
              <w:jc w:val="center"/>
              <w:rPr>
                <w:rFonts w:hint="eastAsia" w:ascii="宋体" w:hAnsi="宋体" w:cs="华文新魏"/>
                <w:kern w:val="0"/>
                <w:sz w:val="24"/>
                <w:szCs w:val="24"/>
              </w:rPr>
            </w:pPr>
          </w:p>
        </w:tc>
        <w:tc>
          <w:tcPr>
            <w:tcW w:w="2147" w:type="dxa"/>
            <w:vAlign w:val="center"/>
          </w:tcPr>
          <w:p w14:paraId="1295E880">
            <w:pPr>
              <w:spacing w:line="360" w:lineRule="auto"/>
              <w:jc w:val="center"/>
              <w:rPr>
                <w:rFonts w:hint="eastAsia" w:ascii="宋体" w:hAnsi="宋体" w:cs="华文新魏"/>
                <w:kern w:val="0"/>
                <w:sz w:val="24"/>
                <w:szCs w:val="24"/>
              </w:rPr>
            </w:pPr>
          </w:p>
        </w:tc>
        <w:tc>
          <w:tcPr>
            <w:tcW w:w="2082" w:type="dxa"/>
          </w:tcPr>
          <w:p w14:paraId="1C05446E">
            <w:pPr>
              <w:spacing w:line="360" w:lineRule="auto"/>
              <w:rPr>
                <w:rFonts w:hint="eastAsia" w:ascii="宋体" w:hAnsi="宋体" w:cs="华文新魏"/>
                <w:kern w:val="0"/>
                <w:sz w:val="24"/>
                <w:szCs w:val="24"/>
              </w:rPr>
            </w:pPr>
          </w:p>
        </w:tc>
      </w:tr>
    </w:tbl>
    <w:p w14:paraId="687E1791">
      <w:pPr>
        <w:spacing w:before="120" w:beforeLines="50" w:line="360" w:lineRule="auto"/>
        <w:rPr>
          <w:rFonts w:hint="eastAsia" w:ascii="宋体" w:hAnsi="宋体" w:cs="华文新魏"/>
          <w:b/>
          <w:kern w:val="0"/>
          <w:sz w:val="24"/>
          <w:szCs w:val="24"/>
        </w:rPr>
      </w:pPr>
      <w:r>
        <w:rPr>
          <w:rFonts w:hint="eastAsia" w:ascii="宋体" w:hAnsi="宋体" w:cs="华文新魏"/>
          <w:b/>
          <w:kern w:val="0"/>
          <w:sz w:val="24"/>
          <w:szCs w:val="24"/>
        </w:rPr>
        <w:t>B-4 委托人提供的设备</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8"/>
        <w:gridCol w:w="1590"/>
        <w:gridCol w:w="2130"/>
        <w:gridCol w:w="1860"/>
      </w:tblGrid>
      <w:tr w14:paraId="45EE3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tcPr>
          <w:p w14:paraId="485AF50F">
            <w:pPr>
              <w:spacing w:line="360" w:lineRule="auto"/>
              <w:jc w:val="center"/>
              <w:rPr>
                <w:rFonts w:hint="eastAsia" w:ascii="宋体" w:hAnsi="宋体" w:cs="华文新魏"/>
                <w:sz w:val="24"/>
                <w:szCs w:val="24"/>
              </w:rPr>
            </w:pPr>
            <w:r>
              <w:rPr>
                <w:rFonts w:hint="eastAsia" w:ascii="宋体" w:hAnsi="宋体" w:cs="华文新魏"/>
                <w:sz w:val="24"/>
                <w:szCs w:val="24"/>
              </w:rPr>
              <w:t>名称</w:t>
            </w:r>
          </w:p>
        </w:tc>
        <w:tc>
          <w:tcPr>
            <w:tcW w:w="1590" w:type="dxa"/>
          </w:tcPr>
          <w:p w14:paraId="6478230E">
            <w:pPr>
              <w:spacing w:line="360" w:lineRule="auto"/>
              <w:jc w:val="center"/>
              <w:rPr>
                <w:rFonts w:hint="eastAsia" w:ascii="宋体" w:hAnsi="宋体" w:cs="华文新魏"/>
                <w:sz w:val="24"/>
                <w:szCs w:val="24"/>
              </w:rPr>
            </w:pPr>
            <w:r>
              <w:rPr>
                <w:rFonts w:hint="eastAsia" w:ascii="宋体" w:hAnsi="宋体" w:cs="华文新魏"/>
                <w:sz w:val="24"/>
                <w:szCs w:val="24"/>
              </w:rPr>
              <w:t>数量</w:t>
            </w:r>
          </w:p>
        </w:tc>
        <w:tc>
          <w:tcPr>
            <w:tcW w:w="2130" w:type="dxa"/>
          </w:tcPr>
          <w:p w14:paraId="6FE5AB6C">
            <w:pPr>
              <w:spacing w:line="360" w:lineRule="auto"/>
              <w:jc w:val="center"/>
              <w:rPr>
                <w:rFonts w:hint="eastAsia" w:ascii="宋体" w:hAnsi="宋体" w:cs="华文新魏"/>
                <w:sz w:val="24"/>
                <w:szCs w:val="24"/>
              </w:rPr>
            </w:pPr>
            <w:r>
              <w:rPr>
                <w:rFonts w:hint="eastAsia" w:ascii="宋体" w:hAnsi="宋体" w:cs="华文新魏"/>
                <w:sz w:val="24"/>
                <w:szCs w:val="24"/>
              </w:rPr>
              <w:t>型号与规格</w:t>
            </w:r>
          </w:p>
        </w:tc>
        <w:tc>
          <w:tcPr>
            <w:tcW w:w="1860" w:type="dxa"/>
          </w:tcPr>
          <w:p w14:paraId="58EE382F">
            <w:pPr>
              <w:spacing w:line="360" w:lineRule="auto"/>
              <w:jc w:val="center"/>
              <w:rPr>
                <w:rFonts w:hint="eastAsia" w:ascii="宋体" w:hAnsi="宋体" w:cs="华文新魏"/>
                <w:sz w:val="24"/>
                <w:szCs w:val="24"/>
              </w:rPr>
            </w:pPr>
            <w:r>
              <w:rPr>
                <w:rFonts w:hint="eastAsia" w:ascii="宋体" w:hAnsi="宋体" w:cs="华文新魏"/>
                <w:sz w:val="24"/>
                <w:szCs w:val="24"/>
              </w:rPr>
              <w:t>提供时间</w:t>
            </w:r>
          </w:p>
        </w:tc>
      </w:tr>
      <w:tr w14:paraId="40BD4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tcPr>
          <w:p w14:paraId="5EBDB906">
            <w:pPr>
              <w:spacing w:line="360" w:lineRule="auto"/>
              <w:rPr>
                <w:rFonts w:hint="eastAsia" w:ascii="宋体" w:hAnsi="宋体" w:cs="华文新魏"/>
                <w:sz w:val="24"/>
                <w:szCs w:val="24"/>
              </w:rPr>
            </w:pPr>
            <w:r>
              <w:rPr>
                <w:rFonts w:hint="eastAsia" w:ascii="宋体" w:hAnsi="宋体" w:cs="华文新魏"/>
                <w:sz w:val="24"/>
                <w:szCs w:val="24"/>
              </w:rPr>
              <w:t>1. 通讯设备</w:t>
            </w:r>
          </w:p>
        </w:tc>
        <w:tc>
          <w:tcPr>
            <w:tcW w:w="1590" w:type="dxa"/>
          </w:tcPr>
          <w:p w14:paraId="2F700B59">
            <w:pPr>
              <w:spacing w:line="360" w:lineRule="auto"/>
              <w:jc w:val="center"/>
              <w:rPr>
                <w:rFonts w:hint="eastAsia" w:ascii="宋体" w:hAnsi="宋体" w:cs="华文新魏"/>
                <w:sz w:val="24"/>
                <w:szCs w:val="24"/>
              </w:rPr>
            </w:pPr>
            <w:r>
              <w:rPr>
                <w:rFonts w:hint="eastAsia" w:ascii="宋体" w:hAnsi="宋体" w:cs="华文新魏"/>
                <w:sz w:val="24"/>
                <w:szCs w:val="24"/>
              </w:rPr>
              <w:t>/</w:t>
            </w:r>
          </w:p>
        </w:tc>
        <w:tc>
          <w:tcPr>
            <w:tcW w:w="2130" w:type="dxa"/>
          </w:tcPr>
          <w:p w14:paraId="78702BF2">
            <w:pPr>
              <w:spacing w:line="360" w:lineRule="auto"/>
              <w:jc w:val="center"/>
              <w:rPr>
                <w:rFonts w:hint="eastAsia" w:ascii="宋体" w:hAnsi="宋体" w:cs="华文新魏"/>
                <w:sz w:val="24"/>
                <w:szCs w:val="24"/>
              </w:rPr>
            </w:pPr>
            <w:r>
              <w:rPr>
                <w:rFonts w:hint="eastAsia" w:ascii="宋体" w:hAnsi="宋体" w:cs="华文新魏"/>
                <w:sz w:val="24"/>
                <w:szCs w:val="24"/>
              </w:rPr>
              <w:t>/</w:t>
            </w:r>
          </w:p>
        </w:tc>
        <w:tc>
          <w:tcPr>
            <w:tcW w:w="1860" w:type="dxa"/>
          </w:tcPr>
          <w:p w14:paraId="0252E239">
            <w:pPr>
              <w:spacing w:line="360" w:lineRule="auto"/>
              <w:jc w:val="center"/>
              <w:rPr>
                <w:rFonts w:hint="eastAsia" w:ascii="宋体" w:hAnsi="宋体" w:cs="华文新魏"/>
                <w:sz w:val="24"/>
                <w:szCs w:val="24"/>
              </w:rPr>
            </w:pPr>
            <w:r>
              <w:rPr>
                <w:rFonts w:hint="eastAsia" w:ascii="宋体" w:hAnsi="宋体" w:cs="华文新魏"/>
                <w:sz w:val="24"/>
                <w:szCs w:val="24"/>
              </w:rPr>
              <w:t>/</w:t>
            </w:r>
          </w:p>
        </w:tc>
      </w:tr>
      <w:tr w14:paraId="1CFB0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tcPr>
          <w:p w14:paraId="38ADEE9D">
            <w:pPr>
              <w:spacing w:line="360" w:lineRule="auto"/>
              <w:rPr>
                <w:rFonts w:hint="eastAsia" w:ascii="宋体" w:hAnsi="宋体" w:cs="华文新魏"/>
                <w:sz w:val="24"/>
                <w:szCs w:val="24"/>
              </w:rPr>
            </w:pPr>
            <w:r>
              <w:rPr>
                <w:rFonts w:hint="eastAsia" w:ascii="宋体" w:hAnsi="宋体" w:cs="华文新魏"/>
                <w:sz w:val="24"/>
                <w:szCs w:val="24"/>
              </w:rPr>
              <w:t>2. 办公设备</w:t>
            </w:r>
          </w:p>
        </w:tc>
        <w:tc>
          <w:tcPr>
            <w:tcW w:w="1590" w:type="dxa"/>
          </w:tcPr>
          <w:p w14:paraId="03A7D9A7">
            <w:pPr>
              <w:spacing w:line="360" w:lineRule="auto"/>
              <w:jc w:val="center"/>
              <w:rPr>
                <w:rFonts w:hint="eastAsia" w:ascii="宋体" w:hAnsi="宋体" w:cs="华文新魏"/>
                <w:sz w:val="24"/>
                <w:szCs w:val="24"/>
              </w:rPr>
            </w:pPr>
            <w:r>
              <w:rPr>
                <w:rFonts w:hint="eastAsia" w:ascii="宋体" w:hAnsi="宋体" w:cs="华文新魏"/>
                <w:sz w:val="24"/>
                <w:szCs w:val="24"/>
              </w:rPr>
              <w:t>/</w:t>
            </w:r>
          </w:p>
        </w:tc>
        <w:tc>
          <w:tcPr>
            <w:tcW w:w="2130" w:type="dxa"/>
          </w:tcPr>
          <w:p w14:paraId="59557C43">
            <w:pPr>
              <w:spacing w:line="360" w:lineRule="auto"/>
              <w:jc w:val="center"/>
              <w:rPr>
                <w:rFonts w:hint="eastAsia" w:ascii="宋体" w:hAnsi="宋体" w:cs="华文新魏"/>
                <w:sz w:val="24"/>
                <w:szCs w:val="24"/>
              </w:rPr>
            </w:pPr>
            <w:r>
              <w:rPr>
                <w:rFonts w:hint="eastAsia" w:ascii="宋体" w:hAnsi="宋体" w:cs="华文新魏"/>
                <w:sz w:val="24"/>
                <w:szCs w:val="24"/>
              </w:rPr>
              <w:t>/</w:t>
            </w:r>
          </w:p>
        </w:tc>
        <w:tc>
          <w:tcPr>
            <w:tcW w:w="1860" w:type="dxa"/>
          </w:tcPr>
          <w:p w14:paraId="3F8CF0B4">
            <w:pPr>
              <w:spacing w:line="360" w:lineRule="auto"/>
              <w:jc w:val="center"/>
              <w:rPr>
                <w:rFonts w:hint="eastAsia" w:ascii="宋体" w:hAnsi="宋体" w:cs="华文新魏"/>
                <w:sz w:val="24"/>
                <w:szCs w:val="24"/>
              </w:rPr>
            </w:pPr>
            <w:r>
              <w:rPr>
                <w:rFonts w:hint="eastAsia" w:ascii="宋体" w:hAnsi="宋体" w:cs="华文新魏"/>
                <w:sz w:val="24"/>
                <w:szCs w:val="24"/>
              </w:rPr>
              <w:t>/</w:t>
            </w:r>
          </w:p>
        </w:tc>
      </w:tr>
      <w:tr w14:paraId="31331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tcPr>
          <w:p w14:paraId="650DFC39">
            <w:pPr>
              <w:spacing w:line="360" w:lineRule="auto"/>
              <w:rPr>
                <w:rFonts w:hint="eastAsia" w:ascii="宋体" w:hAnsi="宋体" w:cs="华文新魏"/>
                <w:sz w:val="24"/>
                <w:szCs w:val="24"/>
              </w:rPr>
            </w:pPr>
            <w:r>
              <w:rPr>
                <w:rFonts w:hint="eastAsia" w:ascii="宋体" w:hAnsi="宋体" w:cs="华文新魏"/>
                <w:sz w:val="24"/>
                <w:szCs w:val="24"/>
              </w:rPr>
              <w:t>3. 交通工具</w:t>
            </w:r>
          </w:p>
        </w:tc>
        <w:tc>
          <w:tcPr>
            <w:tcW w:w="1590" w:type="dxa"/>
          </w:tcPr>
          <w:p w14:paraId="64920DEB">
            <w:pPr>
              <w:spacing w:line="360" w:lineRule="auto"/>
              <w:jc w:val="center"/>
              <w:rPr>
                <w:rFonts w:hint="eastAsia" w:ascii="宋体" w:hAnsi="宋体" w:cs="华文新魏"/>
                <w:sz w:val="24"/>
                <w:szCs w:val="24"/>
              </w:rPr>
            </w:pPr>
            <w:r>
              <w:rPr>
                <w:rFonts w:hint="eastAsia" w:ascii="宋体" w:hAnsi="宋体" w:cs="华文新魏"/>
                <w:sz w:val="24"/>
                <w:szCs w:val="24"/>
              </w:rPr>
              <w:t>/</w:t>
            </w:r>
          </w:p>
        </w:tc>
        <w:tc>
          <w:tcPr>
            <w:tcW w:w="2130" w:type="dxa"/>
          </w:tcPr>
          <w:p w14:paraId="522CC9D6">
            <w:pPr>
              <w:spacing w:line="360" w:lineRule="auto"/>
              <w:jc w:val="center"/>
              <w:rPr>
                <w:rFonts w:hint="eastAsia" w:ascii="宋体" w:hAnsi="宋体" w:cs="华文新魏"/>
                <w:sz w:val="24"/>
                <w:szCs w:val="24"/>
              </w:rPr>
            </w:pPr>
            <w:r>
              <w:rPr>
                <w:rFonts w:hint="eastAsia" w:ascii="宋体" w:hAnsi="宋体" w:cs="华文新魏"/>
                <w:sz w:val="24"/>
                <w:szCs w:val="24"/>
              </w:rPr>
              <w:t>/</w:t>
            </w:r>
          </w:p>
        </w:tc>
        <w:tc>
          <w:tcPr>
            <w:tcW w:w="1860" w:type="dxa"/>
          </w:tcPr>
          <w:p w14:paraId="1B47EBF0">
            <w:pPr>
              <w:spacing w:line="360" w:lineRule="auto"/>
              <w:jc w:val="center"/>
              <w:rPr>
                <w:rFonts w:hint="eastAsia" w:ascii="宋体" w:hAnsi="宋体" w:cs="华文新魏"/>
                <w:sz w:val="24"/>
                <w:szCs w:val="24"/>
              </w:rPr>
            </w:pPr>
            <w:r>
              <w:rPr>
                <w:rFonts w:hint="eastAsia" w:ascii="宋体" w:hAnsi="宋体" w:cs="华文新魏"/>
                <w:sz w:val="24"/>
                <w:szCs w:val="24"/>
              </w:rPr>
              <w:t>/</w:t>
            </w:r>
          </w:p>
        </w:tc>
      </w:tr>
      <w:tr w14:paraId="33B50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tcPr>
          <w:p w14:paraId="110BCDA5">
            <w:pPr>
              <w:spacing w:line="360" w:lineRule="auto"/>
              <w:rPr>
                <w:rFonts w:hint="eastAsia" w:ascii="宋体" w:hAnsi="宋体" w:cs="华文新魏"/>
                <w:sz w:val="24"/>
                <w:szCs w:val="24"/>
              </w:rPr>
            </w:pPr>
            <w:r>
              <w:rPr>
                <w:rFonts w:hint="eastAsia" w:ascii="宋体" w:hAnsi="宋体" w:cs="华文新魏"/>
                <w:sz w:val="24"/>
                <w:szCs w:val="24"/>
              </w:rPr>
              <w:t>4. 检测和试验设备</w:t>
            </w:r>
          </w:p>
        </w:tc>
        <w:tc>
          <w:tcPr>
            <w:tcW w:w="1590" w:type="dxa"/>
          </w:tcPr>
          <w:p w14:paraId="0CDCE9F1">
            <w:pPr>
              <w:spacing w:line="360" w:lineRule="auto"/>
              <w:jc w:val="center"/>
              <w:rPr>
                <w:rFonts w:hint="eastAsia" w:ascii="宋体" w:hAnsi="宋体" w:cs="华文新魏"/>
                <w:sz w:val="24"/>
                <w:szCs w:val="24"/>
              </w:rPr>
            </w:pPr>
            <w:r>
              <w:rPr>
                <w:rFonts w:hint="eastAsia" w:ascii="宋体" w:hAnsi="宋体" w:cs="华文新魏"/>
                <w:sz w:val="24"/>
                <w:szCs w:val="24"/>
              </w:rPr>
              <w:t>/</w:t>
            </w:r>
          </w:p>
        </w:tc>
        <w:tc>
          <w:tcPr>
            <w:tcW w:w="2130" w:type="dxa"/>
          </w:tcPr>
          <w:p w14:paraId="12078278">
            <w:pPr>
              <w:spacing w:line="360" w:lineRule="auto"/>
              <w:jc w:val="center"/>
              <w:rPr>
                <w:rFonts w:hint="eastAsia" w:ascii="宋体" w:hAnsi="宋体" w:cs="华文新魏"/>
                <w:sz w:val="24"/>
                <w:szCs w:val="24"/>
              </w:rPr>
            </w:pPr>
            <w:r>
              <w:rPr>
                <w:rFonts w:hint="eastAsia" w:ascii="宋体" w:hAnsi="宋体" w:cs="华文新魏"/>
                <w:sz w:val="24"/>
                <w:szCs w:val="24"/>
              </w:rPr>
              <w:t>/</w:t>
            </w:r>
          </w:p>
        </w:tc>
        <w:tc>
          <w:tcPr>
            <w:tcW w:w="1860" w:type="dxa"/>
          </w:tcPr>
          <w:p w14:paraId="4524E6BF">
            <w:pPr>
              <w:spacing w:line="360" w:lineRule="auto"/>
              <w:jc w:val="center"/>
              <w:rPr>
                <w:rFonts w:hint="eastAsia" w:ascii="宋体" w:hAnsi="宋体" w:cs="华文新魏"/>
                <w:sz w:val="24"/>
                <w:szCs w:val="24"/>
              </w:rPr>
            </w:pPr>
            <w:r>
              <w:rPr>
                <w:rFonts w:hint="eastAsia" w:ascii="宋体" w:hAnsi="宋体" w:cs="华文新魏"/>
                <w:sz w:val="24"/>
                <w:szCs w:val="24"/>
              </w:rPr>
              <w:t>/</w:t>
            </w:r>
          </w:p>
        </w:tc>
      </w:tr>
    </w:tbl>
    <w:p w14:paraId="43C90365">
      <w:pPr>
        <w:pageBreakBefore/>
        <w:spacing w:line="360" w:lineRule="auto"/>
        <w:jc w:val="center"/>
        <w:rPr>
          <w:rFonts w:hint="eastAsia" w:ascii="宋体" w:hAnsi="宋体" w:cs="华文新魏"/>
          <w:b/>
          <w:bCs/>
          <w:sz w:val="24"/>
          <w:szCs w:val="24"/>
        </w:rPr>
      </w:pPr>
      <w:r>
        <w:rPr>
          <w:rFonts w:hint="eastAsia" w:ascii="宋体" w:hAnsi="宋体" w:cs="华文新魏"/>
          <w:b/>
          <w:bCs/>
          <w:sz w:val="24"/>
          <w:szCs w:val="24"/>
        </w:rPr>
        <w:t>附录C   本工程监理人员一览表</w:t>
      </w:r>
    </w:p>
    <w:tbl>
      <w:tblPr>
        <w:tblStyle w:val="59"/>
        <w:tblW w:w="951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50"/>
        <w:gridCol w:w="1006"/>
        <w:gridCol w:w="751"/>
        <w:gridCol w:w="901"/>
        <w:gridCol w:w="1090"/>
        <w:gridCol w:w="1268"/>
        <w:gridCol w:w="1081"/>
        <w:gridCol w:w="1111"/>
        <w:gridCol w:w="1152"/>
      </w:tblGrid>
      <w:tr w14:paraId="5A811F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60" w:hRule="atLeast"/>
          <w:jc w:val="center"/>
        </w:trPr>
        <w:tc>
          <w:tcPr>
            <w:tcW w:w="1150" w:type="dxa"/>
            <w:vMerge w:val="restart"/>
            <w:vAlign w:val="center"/>
          </w:tcPr>
          <w:p w14:paraId="119422AB">
            <w:pPr>
              <w:spacing w:line="360" w:lineRule="auto"/>
              <w:jc w:val="center"/>
              <w:rPr>
                <w:rFonts w:hint="eastAsia" w:ascii="宋体" w:hAnsi="宋体"/>
                <w:szCs w:val="21"/>
              </w:rPr>
            </w:pPr>
            <w:r>
              <w:rPr>
                <w:rFonts w:hint="eastAsia" w:ascii="宋体" w:hAnsi="宋体"/>
                <w:szCs w:val="21"/>
              </w:rPr>
              <w:t>拟任岗位</w:t>
            </w:r>
          </w:p>
        </w:tc>
        <w:tc>
          <w:tcPr>
            <w:tcW w:w="1006" w:type="dxa"/>
            <w:vMerge w:val="restart"/>
            <w:vAlign w:val="center"/>
          </w:tcPr>
          <w:p w14:paraId="7B02BFF3">
            <w:pPr>
              <w:spacing w:line="360" w:lineRule="auto"/>
              <w:jc w:val="center"/>
              <w:rPr>
                <w:rFonts w:hint="eastAsia" w:ascii="宋体" w:hAnsi="宋体"/>
                <w:szCs w:val="21"/>
              </w:rPr>
            </w:pPr>
            <w:r>
              <w:rPr>
                <w:rFonts w:hint="eastAsia" w:ascii="宋体" w:hAnsi="宋体"/>
                <w:szCs w:val="21"/>
              </w:rPr>
              <w:t>姓名</w:t>
            </w:r>
          </w:p>
        </w:tc>
        <w:tc>
          <w:tcPr>
            <w:tcW w:w="751" w:type="dxa"/>
            <w:vMerge w:val="restart"/>
            <w:vAlign w:val="center"/>
          </w:tcPr>
          <w:p w14:paraId="338AD892">
            <w:pPr>
              <w:spacing w:line="360" w:lineRule="auto"/>
              <w:jc w:val="center"/>
              <w:rPr>
                <w:rFonts w:hint="eastAsia" w:ascii="宋体" w:hAnsi="宋体"/>
                <w:szCs w:val="21"/>
              </w:rPr>
            </w:pPr>
            <w:r>
              <w:rPr>
                <w:rFonts w:hint="eastAsia" w:ascii="宋体" w:hAnsi="宋体"/>
                <w:szCs w:val="21"/>
              </w:rPr>
              <w:t>年龄</w:t>
            </w:r>
          </w:p>
        </w:tc>
        <w:tc>
          <w:tcPr>
            <w:tcW w:w="901" w:type="dxa"/>
            <w:vMerge w:val="restart"/>
            <w:vAlign w:val="center"/>
          </w:tcPr>
          <w:p w14:paraId="70A3264A">
            <w:pPr>
              <w:spacing w:line="360" w:lineRule="auto"/>
              <w:jc w:val="center"/>
              <w:rPr>
                <w:rFonts w:hint="eastAsia" w:ascii="宋体" w:hAnsi="宋体"/>
                <w:szCs w:val="21"/>
              </w:rPr>
            </w:pPr>
            <w:r>
              <w:rPr>
                <w:rFonts w:hint="eastAsia" w:ascii="宋体" w:hAnsi="宋体"/>
                <w:szCs w:val="21"/>
              </w:rPr>
              <w:t>职称</w:t>
            </w:r>
          </w:p>
        </w:tc>
        <w:tc>
          <w:tcPr>
            <w:tcW w:w="1090" w:type="dxa"/>
            <w:vMerge w:val="restart"/>
            <w:vAlign w:val="center"/>
          </w:tcPr>
          <w:p w14:paraId="3E00C923">
            <w:pPr>
              <w:spacing w:line="360" w:lineRule="auto"/>
              <w:jc w:val="center"/>
              <w:rPr>
                <w:rFonts w:hint="eastAsia" w:ascii="宋体" w:hAnsi="宋体"/>
                <w:szCs w:val="21"/>
              </w:rPr>
            </w:pPr>
            <w:r>
              <w:rPr>
                <w:rFonts w:hint="eastAsia" w:ascii="宋体" w:hAnsi="宋体"/>
                <w:szCs w:val="21"/>
              </w:rPr>
              <w:t>从事监理工作年限</w:t>
            </w:r>
          </w:p>
        </w:tc>
        <w:tc>
          <w:tcPr>
            <w:tcW w:w="4612" w:type="dxa"/>
            <w:gridSpan w:val="4"/>
            <w:vAlign w:val="center"/>
          </w:tcPr>
          <w:p w14:paraId="3F311F0E">
            <w:pPr>
              <w:spacing w:line="360" w:lineRule="auto"/>
              <w:jc w:val="center"/>
              <w:rPr>
                <w:rFonts w:hint="eastAsia" w:ascii="宋体" w:hAnsi="宋体"/>
                <w:szCs w:val="21"/>
              </w:rPr>
            </w:pPr>
            <w:r>
              <w:rPr>
                <w:rFonts w:hint="eastAsia" w:ascii="宋体" w:hAnsi="宋体"/>
                <w:szCs w:val="21"/>
              </w:rPr>
              <w:t>执业或职业资格证书</w:t>
            </w:r>
          </w:p>
        </w:tc>
      </w:tr>
      <w:tr w14:paraId="16FDDC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60" w:hRule="atLeast"/>
          <w:jc w:val="center"/>
        </w:trPr>
        <w:tc>
          <w:tcPr>
            <w:tcW w:w="1150" w:type="dxa"/>
            <w:vMerge w:val="continue"/>
            <w:vAlign w:val="center"/>
          </w:tcPr>
          <w:p w14:paraId="26A8DD2E">
            <w:pPr>
              <w:spacing w:line="360" w:lineRule="auto"/>
              <w:jc w:val="center"/>
              <w:rPr>
                <w:rFonts w:hint="eastAsia" w:ascii="宋体" w:hAnsi="宋体"/>
                <w:szCs w:val="21"/>
              </w:rPr>
            </w:pPr>
          </w:p>
        </w:tc>
        <w:tc>
          <w:tcPr>
            <w:tcW w:w="1006" w:type="dxa"/>
            <w:vMerge w:val="continue"/>
            <w:vAlign w:val="center"/>
          </w:tcPr>
          <w:p w14:paraId="373A036E">
            <w:pPr>
              <w:spacing w:line="360" w:lineRule="auto"/>
              <w:jc w:val="center"/>
              <w:rPr>
                <w:rFonts w:hint="eastAsia" w:ascii="宋体" w:hAnsi="宋体"/>
                <w:szCs w:val="21"/>
              </w:rPr>
            </w:pPr>
          </w:p>
        </w:tc>
        <w:tc>
          <w:tcPr>
            <w:tcW w:w="751" w:type="dxa"/>
            <w:vMerge w:val="continue"/>
            <w:vAlign w:val="center"/>
          </w:tcPr>
          <w:p w14:paraId="47A26502">
            <w:pPr>
              <w:spacing w:line="360" w:lineRule="auto"/>
              <w:jc w:val="center"/>
              <w:rPr>
                <w:rFonts w:hint="eastAsia" w:ascii="宋体" w:hAnsi="宋体"/>
                <w:szCs w:val="21"/>
              </w:rPr>
            </w:pPr>
          </w:p>
        </w:tc>
        <w:tc>
          <w:tcPr>
            <w:tcW w:w="901" w:type="dxa"/>
            <w:vMerge w:val="continue"/>
            <w:vAlign w:val="center"/>
          </w:tcPr>
          <w:p w14:paraId="3C09D398">
            <w:pPr>
              <w:spacing w:line="360" w:lineRule="auto"/>
              <w:jc w:val="center"/>
              <w:rPr>
                <w:rFonts w:hint="eastAsia" w:ascii="宋体" w:hAnsi="宋体"/>
                <w:szCs w:val="21"/>
              </w:rPr>
            </w:pPr>
          </w:p>
        </w:tc>
        <w:tc>
          <w:tcPr>
            <w:tcW w:w="1090" w:type="dxa"/>
            <w:vMerge w:val="continue"/>
            <w:vAlign w:val="center"/>
          </w:tcPr>
          <w:p w14:paraId="60074E33">
            <w:pPr>
              <w:spacing w:line="360" w:lineRule="auto"/>
              <w:jc w:val="center"/>
              <w:rPr>
                <w:rFonts w:hint="eastAsia" w:ascii="宋体" w:hAnsi="宋体"/>
                <w:szCs w:val="21"/>
              </w:rPr>
            </w:pPr>
          </w:p>
        </w:tc>
        <w:tc>
          <w:tcPr>
            <w:tcW w:w="1268" w:type="dxa"/>
            <w:vAlign w:val="center"/>
          </w:tcPr>
          <w:p w14:paraId="134FEE85">
            <w:pPr>
              <w:spacing w:line="360" w:lineRule="auto"/>
              <w:jc w:val="center"/>
              <w:rPr>
                <w:rFonts w:hint="eastAsia" w:ascii="宋体" w:hAnsi="宋体"/>
                <w:szCs w:val="21"/>
              </w:rPr>
            </w:pPr>
            <w:r>
              <w:rPr>
                <w:rFonts w:hint="eastAsia" w:ascii="宋体" w:hAnsi="宋体"/>
                <w:szCs w:val="21"/>
              </w:rPr>
              <w:t>证书名称</w:t>
            </w:r>
          </w:p>
        </w:tc>
        <w:tc>
          <w:tcPr>
            <w:tcW w:w="1081" w:type="dxa"/>
            <w:vAlign w:val="center"/>
          </w:tcPr>
          <w:p w14:paraId="7C7E1EAF">
            <w:pPr>
              <w:spacing w:line="360" w:lineRule="auto"/>
              <w:jc w:val="center"/>
              <w:rPr>
                <w:rFonts w:hint="eastAsia" w:ascii="宋体" w:hAnsi="宋体"/>
                <w:szCs w:val="21"/>
              </w:rPr>
            </w:pPr>
            <w:r>
              <w:rPr>
                <w:rFonts w:hint="eastAsia" w:ascii="宋体" w:hAnsi="宋体"/>
                <w:szCs w:val="21"/>
              </w:rPr>
              <w:t>级别</w:t>
            </w:r>
          </w:p>
        </w:tc>
        <w:tc>
          <w:tcPr>
            <w:tcW w:w="1111" w:type="dxa"/>
            <w:vAlign w:val="center"/>
          </w:tcPr>
          <w:p w14:paraId="0D6C0C86">
            <w:pPr>
              <w:spacing w:line="360" w:lineRule="auto"/>
              <w:jc w:val="center"/>
              <w:rPr>
                <w:rFonts w:hint="eastAsia" w:ascii="宋体" w:hAnsi="宋体"/>
                <w:szCs w:val="21"/>
              </w:rPr>
            </w:pPr>
            <w:r>
              <w:rPr>
                <w:rFonts w:hint="eastAsia" w:ascii="宋体" w:hAnsi="宋体"/>
                <w:szCs w:val="21"/>
              </w:rPr>
              <w:t>证号</w:t>
            </w:r>
          </w:p>
        </w:tc>
        <w:tc>
          <w:tcPr>
            <w:tcW w:w="1152" w:type="dxa"/>
            <w:vAlign w:val="center"/>
          </w:tcPr>
          <w:p w14:paraId="0529285B">
            <w:pPr>
              <w:spacing w:line="360" w:lineRule="auto"/>
              <w:jc w:val="center"/>
              <w:rPr>
                <w:rFonts w:hint="eastAsia" w:ascii="宋体" w:hAnsi="宋体"/>
                <w:szCs w:val="21"/>
              </w:rPr>
            </w:pPr>
            <w:r>
              <w:rPr>
                <w:rFonts w:hint="eastAsia" w:ascii="宋体" w:hAnsi="宋体"/>
                <w:szCs w:val="21"/>
              </w:rPr>
              <w:t>专业</w:t>
            </w:r>
          </w:p>
        </w:tc>
      </w:tr>
      <w:tr w14:paraId="2677BD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60" w:hRule="atLeast"/>
          <w:jc w:val="center"/>
        </w:trPr>
        <w:tc>
          <w:tcPr>
            <w:tcW w:w="1150" w:type="dxa"/>
            <w:vAlign w:val="center"/>
          </w:tcPr>
          <w:p w14:paraId="2412A229">
            <w:pPr>
              <w:spacing w:line="360" w:lineRule="auto"/>
              <w:jc w:val="center"/>
              <w:rPr>
                <w:rFonts w:hint="eastAsia" w:ascii="宋体" w:hAnsi="宋体"/>
                <w:szCs w:val="21"/>
              </w:rPr>
            </w:pPr>
          </w:p>
        </w:tc>
        <w:tc>
          <w:tcPr>
            <w:tcW w:w="1006" w:type="dxa"/>
            <w:vAlign w:val="center"/>
          </w:tcPr>
          <w:p w14:paraId="79E3BBBC">
            <w:pPr>
              <w:spacing w:line="360" w:lineRule="auto"/>
              <w:jc w:val="center"/>
              <w:rPr>
                <w:rFonts w:hint="eastAsia" w:ascii="宋体" w:hAnsi="宋体"/>
                <w:szCs w:val="21"/>
              </w:rPr>
            </w:pPr>
          </w:p>
        </w:tc>
        <w:tc>
          <w:tcPr>
            <w:tcW w:w="751" w:type="dxa"/>
            <w:vAlign w:val="center"/>
          </w:tcPr>
          <w:p w14:paraId="30A60805">
            <w:pPr>
              <w:spacing w:line="360" w:lineRule="auto"/>
              <w:jc w:val="center"/>
              <w:rPr>
                <w:rFonts w:hint="eastAsia" w:ascii="宋体" w:hAnsi="宋体"/>
                <w:szCs w:val="21"/>
              </w:rPr>
            </w:pPr>
          </w:p>
        </w:tc>
        <w:tc>
          <w:tcPr>
            <w:tcW w:w="901" w:type="dxa"/>
            <w:vAlign w:val="center"/>
          </w:tcPr>
          <w:p w14:paraId="6C8E70DE">
            <w:pPr>
              <w:spacing w:line="360" w:lineRule="auto"/>
              <w:jc w:val="center"/>
              <w:rPr>
                <w:rFonts w:hint="eastAsia" w:ascii="宋体" w:hAnsi="宋体"/>
                <w:szCs w:val="21"/>
              </w:rPr>
            </w:pPr>
          </w:p>
        </w:tc>
        <w:tc>
          <w:tcPr>
            <w:tcW w:w="1090" w:type="dxa"/>
            <w:vAlign w:val="center"/>
          </w:tcPr>
          <w:p w14:paraId="2F8CF8AC">
            <w:pPr>
              <w:spacing w:line="360" w:lineRule="auto"/>
              <w:jc w:val="center"/>
              <w:rPr>
                <w:rFonts w:hint="eastAsia" w:ascii="宋体" w:hAnsi="宋体"/>
                <w:szCs w:val="21"/>
              </w:rPr>
            </w:pPr>
          </w:p>
        </w:tc>
        <w:tc>
          <w:tcPr>
            <w:tcW w:w="1268" w:type="dxa"/>
            <w:vAlign w:val="center"/>
          </w:tcPr>
          <w:p w14:paraId="4E2CBA6C">
            <w:pPr>
              <w:spacing w:line="360" w:lineRule="auto"/>
              <w:jc w:val="center"/>
              <w:rPr>
                <w:rFonts w:hint="eastAsia" w:ascii="宋体" w:hAnsi="宋体"/>
                <w:szCs w:val="21"/>
              </w:rPr>
            </w:pPr>
          </w:p>
        </w:tc>
        <w:tc>
          <w:tcPr>
            <w:tcW w:w="1081" w:type="dxa"/>
            <w:vAlign w:val="center"/>
          </w:tcPr>
          <w:p w14:paraId="24F89634">
            <w:pPr>
              <w:spacing w:line="360" w:lineRule="auto"/>
              <w:jc w:val="center"/>
              <w:rPr>
                <w:rFonts w:hint="eastAsia" w:ascii="宋体" w:hAnsi="宋体"/>
                <w:szCs w:val="21"/>
              </w:rPr>
            </w:pPr>
          </w:p>
        </w:tc>
        <w:tc>
          <w:tcPr>
            <w:tcW w:w="1111" w:type="dxa"/>
            <w:vAlign w:val="center"/>
          </w:tcPr>
          <w:p w14:paraId="6FA721FA">
            <w:pPr>
              <w:spacing w:line="360" w:lineRule="auto"/>
              <w:jc w:val="center"/>
              <w:rPr>
                <w:rFonts w:hint="eastAsia" w:ascii="宋体" w:hAnsi="宋体"/>
                <w:szCs w:val="21"/>
              </w:rPr>
            </w:pPr>
          </w:p>
        </w:tc>
        <w:tc>
          <w:tcPr>
            <w:tcW w:w="1152" w:type="dxa"/>
            <w:vAlign w:val="center"/>
          </w:tcPr>
          <w:p w14:paraId="79CF72E5">
            <w:pPr>
              <w:spacing w:line="360" w:lineRule="auto"/>
              <w:jc w:val="center"/>
              <w:rPr>
                <w:rFonts w:hint="eastAsia" w:ascii="宋体" w:hAnsi="宋体"/>
                <w:szCs w:val="21"/>
              </w:rPr>
            </w:pPr>
          </w:p>
        </w:tc>
      </w:tr>
      <w:tr w14:paraId="76D639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60" w:hRule="atLeast"/>
          <w:jc w:val="center"/>
        </w:trPr>
        <w:tc>
          <w:tcPr>
            <w:tcW w:w="1150" w:type="dxa"/>
            <w:vAlign w:val="center"/>
          </w:tcPr>
          <w:p w14:paraId="5AB8DF4C">
            <w:pPr>
              <w:spacing w:line="360" w:lineRule="auto"/>
              <w:jc w:val="center"/>
              <w:rPr>
                <w:rFonts w:hint="eastAsia" w:ascii="宋体" w:hAnsi="宋体"/>
                <w:szCs w:val="21"/>
              </w:rPr>
            </w:pPr>
          </w:p>
        </w:tc>
        <w:tc>
          <w:tcPr>
            <w:tcW w:w="1006" w:type="dxa"/>
            <w:vAlign w:val="center"/>
          </w:tcPr>
          <w:p w14:paraId="015B5C8D">
            <w:pPr>
              <w:spacing w:line="360" w:lineRule="auto"/>
              <w:jc w:val="center"/>
              <w:rPr>
                <w:rFonts w:hint="eastAsia" w:ascii="宋体" w:hAnsi="宋体"/>
                <w:szCs w:val="21"/>
              </w:rPr>
            </w:pPr>
          </w:p>
        </w:tc>
        <w:tc>
          <w:tcPr>
            <w:tcW w:w="751" w:type="dxa"/>
            <w:vAlign w:val="center"/>
          </w:tcPr>
          <w:p w14:paraId="28FA3CF4">
            <w:pPr>
              <w:spacing w:line="360" w:lineRule="auto"/>
              <w:jc w:val="center"/>
              <w:rPr>
                <w:rFonts w:hint="eastAsia" w:ascii="宋体" w:hAnsi="宋体"/>
                <w:szCs w:val="21"/>
              </w:rPr>
            </w:pPr>
          </w:p>
        </w:tc>
        <w:tc>
          <w:tcPr>
            <w:tcW w:w="901" w:type="dxa"/>
            <w:vAlign w:val="center"/>
          </w:tcPr>
          <w:p w14:paraId="23012B2B">
            <w:pPr>
              <w:spacing w:line="360" w:lineRule="auto"/>
              <w:jc w:val="center"/>
              <w:rPr>
                <w:rFonts w:hint="eastAsia" w:ascii="宋体" w:hAnsi="宋体"/>
                <w:szCs w:val="21"/>
              </w:rPr>
            </w:pPr>
          </w:p>
        </w:tc>
        <w:tc>
          <w:tcPr>
            <w:tcW w:w="1090" w:type="dxa"/>
            <w:vAlign w:val="center"/>
          </w:tcPr>
          <w:p w14:paraId="7EE1DD62">
            <w:pPr>
              <w:spacing w:line="360" w:lineRule="auto"/>
              <w:jc w:val="center"/>
              <w:rPr>
                <w:rFonts w:hint="eastAsia" w:ascii="宋体" w:hAnsi="宋体"/>
                <w:szCs w:val="21"/>
              </w:rPr>
            </w:pPr>
          </w:p>
        </w:tc>
        <w:tc>
          <w:tcPr>
            <w:tcW w:w="1268" w:type="dxa"/>
            <w:vAlign w:val="center"/>
          </w:tcPr>
          <w:p w14:paraId="39F6E91B">
            <w:pPr>
              <w:spacing w:line="360" w:lineRule="auto"/>
              <w:jc w:val="center"/>
              <w:rPr>
                <w:rFonts w:hint="eastAsia" w:ascii="宋体" w:hAnsi="宋体"/>
                <w:szCs w:val="21"/>
              </w:rPr>
            </w:pPr>
          </w:p>
        </w:tc>
        <w:tc>
          <w:tcPr>
            <w:tcW w:w="1081" w:type="dxa"/>
            <w:vAlign w:val="center"/>
          </w:tcPr>
          <w:p w14:paraId="505993A3">
            <w:pPr>
              <w:spacing w:line="360" w:lineRule="auto"/>
              <w:jc w:val="center"/>
              <w:rPr>
                <w:rFonts w:hint="eastAsia" w:ascii="宋体" w:hAnsi="宋体"/>
                <w:szCs w:val="21"/>
              </w:rPr>
            </w:pPr>
          </w:p>
        </w:tc>
        <w:tc>
          <w:tcPr>
            <w:tcW w:w="1111" w:type="dxa"/>
            <w:vAlign w:val="center"/>
          </w:tcPr>
          <w:p w14:paraId="1781C476">
            <w:pPr>
              <w:spacing w:line="360" w:lineRule="auto"/>
              <w:jc w:val="center"/>
              <w:rPr>
                <w:rFonts w:hint="eastAsia" w:ascii="宋体" w:hAnsi="宋体"/>
                <w:szCs w:val="21"/>
              </w:rPr>
            </w:pPr>
          </w:p>
        </w:tc>
        <w:tc>
          <w:tcPr>
            <w:tcW w:w="1152" w:type="dxa"/>
            <w:vAlign w:val="center"/>
          </w:tcPr>
          <w:p w14:paraId="685A9A16">
            <w:pPr>
              <w:spacing w:line="360" w:lineRule="auto"/>
              <w:jc w:val="center"/>
              <w:rPr>
                <w:rFonts w:hint="eastAsia" w:ascii="宋体" w:hAnsi="宋体"/>
                <w:szCs w:val="21"/>
              </w:rPr>
            </w:pPr>
          </w:p>
        </w:tc>
      </w:tr>
      <w:tr w14:paraId="792BBD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60" w:hRule="atLeast"/>
          <w:jc w:val="center"/>
        </w:trPr>
        <w:tc>
          <w:tcPr>
            <w:tcW w:w="1150" w:type="dxa"/>
            <w:vAlign w:val="center"/>
          </w:tcPr>
          <w:p w14:paraId="135C3E81">
            <w:pPr>
              <w:spacing w:line="360" w:lineRule="auto"/>
              <w:jc w:val="center"/>
              <w:rPr>
                <w:rFonts w:hint="eastAsia" w:ascii="宋体" w:hAnsi="宋体"/>
                <w:szCs w:val="21"/>
              </w:rPr>
            </w:pPr>
          </w:p>
        </w:tc>
        <w:tc>
          <w:tcPr>
            <w:tcW w:w="1006" w:type="dxa"/>
            <w:vAlign w:val="center"/>
          </w:tcPr>
          <w:p w14:paraId="54D69588">
            <w:pPr>
              <w:spacing w:line="360" w:lineRule="auto"/>
              <w:jc w:val="center"/>
              <w:rPr>
                <w:rFonts w:hint="eastAsia" w:ascii="宋体" w:hAnsi="宋体"/>
                <w:szCs w:val="21"/>
              </w:rPr>
            </w:pPr>
          </w:p>
        </w:tc>
        <w:tc>
          <w:tcPr>
            <w:tcW w:w="751" w:type="dxa"/>
            <w:vAlign w:val="center"/>
          </w:tcPr>
          <w:p w14:paraId="473364DD">
            <w:pPr>
              <w:spacing w:line="360" w:lineRule="auto"/>
              <w:jc w:val="center"/>
              <w:rPr>
                <w:rFonts w:hint="eastAsia" w:ascii="宋体" w:hAnsi="宋体"/>
                <w:szCs w:val="21"/>
              </w:rPr>
            </w:pPr>
          </w:p>
        </w:tc>
        <w:tc>
          <w:tcPr>
            <w:tcW w:w="901" w:type="dxa"/>
            <w:vAlign w:val="center"/>
          </w:tcPr>
          <w:p w14:paraId="19B13FB0">
            <w:pPr>
              <w:spacing w:line="360" w:lineRule="auto"/>
              <w:jc w:val="center"/>
              <w:rPr>
                <w:rFonts w:hint="eastAsia" w:ascii="宋体" w:hAnsi="宋体"/>
                <w:szCs w:val="21"/>
              </w:rPr>
            </w:pPr>
          </w:p>
        </w:tc>
        <w:tc>
          <w:tcPr>
            <w:tcW w:w="1090" w:type="dxa"/>
            <w:vAlign w:val="center"/>
          </w:tcPr>
          <w:p w14:paraId="3FE50EC4">
            <w:pPr>
              <w:spacing w:line="360" w:lineRule="auto"/>
              <w:jc w:val="center"/>
              <w:rPr>
                <w:rFonts w:hint="eastAsia" w:ascii="宋体" w:hAnsi="宋体"/>
                <w:szCs w:val="21"/>
              </w:rPr>
            </w:pPr>
          </w:p>
        </w:tc>
        <w:tc>
          <w:tcPr>
            <w:tcW w:w="1268" w:type="dxa"/>
            <w:vAlign w:val="center"/>
          </w:tcPr>
          <w:p w14:paraId="51744826">
            <w:pPr>
              <w:spacing w:line="360" w:lineRule="auto"/>
              <w:jc w:val="center"/>
              <w:rPr>
                <w:rFonts w:hint="eastAsia" w:ascii="宋体" w:hAnsi="宋体"/>
                <w:szCs w:val="21"/>
              </w:rPr>
            </w:pPr>
          </w:p>
        </w:tc>
        <w:tc>
          <w:tcPr>
            <w:tcW w:w="1081" w:type="dxa"/>
            <w:vAlign w:val="center"/>
          </w:tcPr>
          <w:p w14:paraId="7500B690">
            <w:pPr>
              <w:spacing w:line="360" w:lineRule="auto"/>
              <w:jc w:val="center"/>
              <w:rPr>
                <w:rFonts w:hint="eastAsia" w:ascii="宋体" w:hAnsi="宋体"/>
                <w:szCs w:val="21"/>
              </w:rPr>
            </w:pPr>
          </w:p>
        </w:tc>
        <w:tc>
          <w:tcPr>
            <w:tcW w:w="1111" w:type="dxa"/>
            <w:vAlign w:val="center"/>
          </w:tcPr>
          <w:p w14:paraId="3768AD92">
            <w:pPr>
              <w:spacing w:line="360" w:lineRule="auto"/>
              <w:jc w:val="center"/>
              <w:rPr>
                <w:rFonts w:hint="eastAsia" w:ascii="宋体" w:hAnsi="宋体"/>
                <w:szCs w:val="21"/>
              </w:rPr>
            </w:pPr>
          </w:p>
        </w:tc>
        <w:tc>
          <w:tcPr>
            <w:tcW w:w="1152" w:type="dxa"/>
            <w:vAlign w:val="center"/>
          </w:tcPr>
          <w:p w14:paraId="45D78C3C">
            <w:pPr>
              <w:spacing w:line="360" w:lineRule="auto"/>
              <w:jc w:val="center"/>
              <w:rPr>
                <w:rFonts w:hint="eastAsia" w:ascii="宋体" w:hAnsi="宋体"/>
                <w:szCs w:val="21"/>
              </w:rPr>
            </w:pPr>
          </w:p>
        </w:tc>
      </w:tr>
      <w:tr w14:paraId="2EE8B5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60" w:hRule="atLeast"/>
          <w:jc w:val="center"/>
        </w:trPr>
        <w:tc>
          <w:tcPr>
            <w:tcW w:w="1150" w:type="dxa"/>
            <w:vAlign w:val="center"/>
          </w:tcPr>
          <w:p w14:paraId="1E1594B0">
            <w:pPr>
              <w:spacing w:line="360" w:lineRule="auto"/>
              <w:jc w:val="center"/>
              <w:rPr>
                <w:rFonts w:hint="eastAsia" w:ascii="宋体" w:hAnsi="宋体"/>
                <w:szCs w:val="21"/>
              </w:rPr>
            </w:pPr>
          </w:p>
        </w:tc>
        <w:tc>
          <w:tcPr>
            <w:tcW w:w="1006" w:type="dxa"/>
            <w:vAlign w:val="center"/>
          </w:tcPr>
          <w:p w14:paraId="3CF5F263">
            <w:pPr>
              <w:spacing w:line="360" w:lineRule="auto"/>
              <w:jc w:val="center"/>
              <w:rPr>
                <w:rFonts w:hint="eastAsia" w:ascii="宋体" w:hAnsi="宋体"/>
                <w:szCs w:val="21"/>
              </w:rPr>
            </w:pPr>
          </w:p>
        </w:tc>
        <w:tc>
          <w:tcPr>
            <w:tcW w:w="751" w:type="dxa"/>
            <w:vAlign w:val="center"/>
          </w:tcPr>
          <w:p w14:paraId="4260A09F">
            <w:pPr>
              <w:spacing w:line="360" w:lineRule="auto"/>
              <w:jc w:val="center"/>
              <w:rPr>
                <w:rFonts w:hint="eastAsia" w:ascii="宋体" w:hAnsi="宋体"/>
                <w:szCs w:val="21"/>
              </w:rPr>
            </w:pPr>
          </w:p>
        </w:tc>
        <w:tc>
          <w:tcPr>
            <w:tcW w:w="901" w:type="dxa"/>
            <w:vAlign w:val="center"/>
          </w:tcPr>
          <w:p w14:paraId="0FFED9BE">
            <w:pPr>
              <w:spacing w:line="360" w:lineRule="auto"/>
              <w:jc w:val="center"/>
              <w:rPr>
                <w:rFonts w:hint="eastAsia" w:ascii="宋体" w:hAnsi="宋体"/>
                <w:szCs w:val="21"/>
              </w:rPr>
            </w:pPr>
          </w:p>
        </w:tc>
        <w:tc>
          <w:tcPr>
            <w:tcW w:w="1090" w:type="dxa"/>
            <w:vAlign w:val="center"/>
          </w:tcPr>
          <w:p w14:paraId="3EF409AB">
            <w:pPr>
              <w:spacing w:line="360" w:lineRule="auto"/>
              <w:jc w:val="center"/>
              <w:rPr>
                <w:rFonts w:hint="eastAsia" w:ascii="宋体" w:hAnsi="宋体"/>
                <w:szCs w:val="21"/>
              </w:rPr>
            </w:pPr>
          </w:p>
        </w:tc>
        <w:tc>
          <w:tcPr>
            <w:tcW w:w="1268" w:type="dxa"/>
            <w:vAlign w:val="center"/>
          </w:tcPr>
          <w:p w14:paraId="3323AF14">
            <w:pPr>
              <w:spacing w:line="360" w:lineRule="auto"/>
              <w:jc w:val="center"/>
              <w:rPr>
                <w:rFonts w:hint="eastAsia" w:ascii="宋体" w:hAnsi="宋体"/>
                <w:szCs w:val="21"/>
              </w:rPr>
            </w:pPr>
          </w:p>
        </w:tc>
        <w:tc>
          <w:tcPr>
            <w:tcW w:w="1081" w:type="dxa"/>
            <w:vAlign w:val="center"/>
          </w:tcPr>
          <w:p w14:paraId="7B005074">
            <w:pPr>
              <w:spacing w:line="360" w:lineRule="auto"/>
              <w:jc w:val="center"/>
              <w:rPr>
                <w:rFonts w:hint="eastAsia" w:ascii="宋体" w:hAnsi="宋体"/>
                <w:szCs w:val="21"/>
              </w:rPr>
            </w:pPr>
          </w:p>
        </w:tc>
        <w:tc>
          <w:tcPr>
            <w:tcW w:w="1111" w:type="dxa"/>
            <w:vAlign w:val="center"/>
          </w:tcPr>
          <w:p w14:paraId="561B6933">
            <w:pPr>
              <w:spacing w:line="360" w:lineRule="auto"/>
              <w:jc w:val="center"/>
              <w:rPr>
                <w:rFonts w:hint="eastAsia" w:ascii="宋体" w:hAnsi="宋体"/>
                <w:szCs w:val="21"/>
              </w:rPr>
            </w:pPr>
          </w:p>
        </w:tc>
        <w:tc>
          <w:tcPr>
            <w:tcW w:w="1152" w:type="dxa"/>
            <w:vAlign w:val="center"/>
          </w:tcPr>
          <w:p w14:paraId="749FBB7E">
            <w:pPr>
              <w:spacing w:line="360" w:lineRule="auto"/>
              <w:jc w:val="center"/>
              <w:rPr>
                <w:rFonts w:hint="eastAsia" w:ascii="宋体" w:hAnsi="宋体"/>
                <w:szCs w:val="21"/>
              </w:rPr>
            </w:pPr>
          </w:p>
        </w:tc>
      </w:tr>
      <w:tr w14:paraId="138452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60" w:hRule="atLeast"/>
          <w:jc w:val="center"/>
        </w:trPr>
        <w:tc>
          <w:tcPr>
            <w:tcW w:w="1150" w:type="dxa"/>
            <w:vAlign w:val="center"/>
          </w:tcPr>
          <w:p w14:paraId="307B6879">
            <w:pPr>
              <w:spacing w:line="360" w:lineRule="auto"/>
              <w:jc w:val="center"/>
              <w:rPr>
                <w:rFonts w:hint="eastAsia" w:ascii="宋体" w:hAnsi="宋体"/>
                <w:szCs w:val="21"/>
              </w:rPr>
            </w:pPr>
          </w:p>
        </w:tc>
        <w:tc>
          <w:tcPr>
            <w:tcW w:w="1006" w:type="dxa"/>
            <w:vAlign w:val="center"/>
          </w:tcPr>
          <w:p w14:paraId="0963BDBB">
            <w:pPr>
              <w:spacing w:line="360" w:lineRule="auto"/>
              <w:jc w:val="center"/>
              <w:rPr>
                <w:rFonts w:hint="eastAsia" w:ascii="宋体" w:hAnsi="宋体"/>
                <w:szCs w:val="21"/>
              </w:rPr>
            </w:pPr>
          </w:p>
        </w:tc>
        <w:tc>
          <w:tcPr>
            <w:tcW w:w="751" w:type="dxa"/>
            <w:vAlign w:val="center"/>
          </w:tcPr>
          <w:p w14:paraId="52726541">
            <w:pPr>
              <w:spacing w:line="360" w:lineRule="auto"/>
              <w:jc w:val="center"/>
              <w:rPr>
                <w:rFonts w:hint="eastAsia" w:ascii="宋体" w:hAnsi="宋体"/>
                <w:szCs w:val="21"/>
              </w:rPr>
            </w:pPr>
          </w:p>
        </w:tc>
        <w:tc>
          <w:tcPr>
            <w:tcW w:w="901" w:type="dxa"/>
            <w:vAlign w:val="center"/>
          </w:tcPr>
          <w:p w14:paraId="09A362E8">
            <w:pPr>
              <w:spacing w:line="360" w:lineRule="auto"/>
              <w:jc w:val="center"/>
              <w:rPr>
                <w:rFonts w:hint="eastAsia" w:ascii="宋体" w:hAnsi="宋体"/>
                <w:szCs w:val="21"/>
              </w:rPr>
            </w:pPr>
          </w:p>
        </w:tc>
        <w:tc>
          <w:tcPr>
            <w:tcW w:w="1090" w:type="dxa"/>
            <w:vAlign w:val="center"/>
          </w:tcPr>
          <w:p w14:paraId="5C160E29">
            <w:pPr>
              <w:spacing w:line="360" w:lineRule="auto"/>
              <w:jc w:val="center"/>
              <w:rPr>
                <w:rFonts w:hint="eastAsia" w:ascii="宋体" w:hAnsi="宋体"/>
                <w:szCs w:val="21"/>
              </w:rPr>
            </w:pPr>
          </w:p>
        </w:tc>
        <w:tc>
          <w:tcPr>
            <w:tcW w:w="1268" w:type="dxa"/>
            <w:vAlign w:val="center"/>
          </w:tcPr>
          <w:p w14:paraId="552A175B">
            <w:pPr>
              <w:spacing w:line="360" w:lineRule="auto"/>
              <w:jc w:val="center"/>
              <w:rPr>
                <w:rFonts w:hint="eastAsia" w:ascii="宋体" w:hAnsi="宋体"/>
                <w:szCs w:val="21"/>
              </w:rPr>
            </w:pPr>
          </w:p>
        </w:tc>
        <w:tc>
          <w:tcPr>
            <w:tcW w:w="1081" w:type="dxa"/>
            <w:vAlign w:val="center"/>
          </w:tcPr>
          <w:p w14:paraId="4ACEDD71">
            <w:pPr>
              <w:spacing w:line="360" w:lineRule="auto"/>
              <w:jc w:val="center"/>
              <w:rPr>
                <w:rFonts w:hint="eastAsia" w:ascii="宋体" w:hAnsi="宋体"/>
                <w:szCs w:val="21"/>
              </w:rPr>
            </w:pPr>
          </w:p>
        </w:tc>
        <w:tc>
          <w:tcPr>
            <w:tcW w:w="1111" w:type="dxa"/>
            <w:vAlign w:val="center"/>
          </w:tcPr>
          <w:p w14:paraId="7D121AA7">
            <w:pPr>
              <w:spacing w:line="360" w:lineRule="auto"/>
              <w:jc w:val="center"/>
              <w:rPr>
                <w:rFonts w:hint="eastAsia" w:ascii="宋体" w:hAnsi="宋体"/>
                <w:szCs w:val="21"/>
              </w:rPr>
            </w:pPr>
          </w:p>
        </w:tc>
        <w:tc>
          <w:tcPr>
            <w:tcW w:w="1152" w:type="dxa"/>
            <w:vAlign w:val="center"/>
          </w:tcPr>
          <w:p w14:paraId="3A957A5F">
            <w:pPr>
              <w:spacing w:line="360" w:lineRule="auto"/>
              <w:jc w:val="center"/>
              <w:rPr>
                <w:rFonts w:hint="eastAsia" w:ascii="宋体" w:hAnsi="宋体"/>
                <w:szCs w:val="21"/>
              </w:rPr>
            </w:pPr>
          </w:p>
        </w:tc>
      </w:tr>
      <w:tr w14:paraId="05109C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60" w:hRule="atLeast"/>
          <w:jc w:val="center"/>
        </w:trPr>
        <w:tc>
          <w:tcPr>
            <w:tcW w:w="1150" w:type="dxa"/>
            <w:vAlign w:val="center"/>
          </w:tcPr>
          <w:p w14:paraId="56513CA6">
            <w:pPr>
              <w:spacing w:line="360" w:lineRule="auto"/>
              <w:jc w:val="center"/>
              <w:rPr>
                <w:rFonts w:hint="eastAsia" w:ascii="宋体" w:hAnsi="宋体"/>
                <w:szCs w:val="21"/>
              </w:rPr>
            </w:pPr>
          </w:p>
        </w:tc>
        <w:tc>
          <w:tcPr>
            <w:tcW w:w="1006" w:type="dxa"/>
            <w:vAlign w:val="center"/>
          </w:tcPr>
          <w:p w14:paraId="05907DE8">
            <w:pPr>
              <w:spacing w:line="360" w:lineRule="auto"/>
              <w:jc w:val="center"/>
              <w:rPr>
                <w:rFonts w:hint="eastAsia" w:ascii="宋体" w:hAnsi="宋体"/>
                <w:szCs w:val="21"/>
              </w:rPr>
            </w:pPr>
          </w:p>
        </w:tc>
        <w:tc>
          <w:tcPr>
            <w:tcW w:w="751" w:type="dxa"/>
            <w:vAlign w:val="center"/>
          </w:tcPr>
          <w:p w14:paraId="133AD958">
            <w:pPr>
              <w:spacing w:line="360" w:lineRule="auto"/>
              <w:jc w:val="center"/>
              <w:rPr>
                <w:rFonts w:hint="eastAsia" w:ascii="宋体" w:hAnsi="宋体"/>
                <w:szCs w:val="21"/>
              </w:rPr>
            </w:pPr>
          </w:p>
        </w:tc>
        <w:tc>
          <w:tcPr>
            <w:tcW w:w="901" w:type="dxa"/>
            <w:vAlign w:val="center"/>
          </w:tcPr>
          <w:p w14:paraId="53B0B0F3">
            <w:pPr>
              <w:spacing w:line="360" w:lineRule="auto"/>
              <w:jc w:val="center"/>
              <w:rPr>
                <w:rFonts w:hint="eastAsia" w:ascii="宋体" w:hAnsi="宋体"/>
                <w:szCs w:val="21"/>
              </w:rPr>
            </w:pPr>
          </w:p>
        </w:tc>
        <w:tc>
          <w:tcPr>
            <w:tcW w:w="1090" w:type="dxa"/>
            <w:vAlign w:val="center"/>
          </w:tcPr>
          <w:p w14:paraId="3C814C05">
            <w:pPr>
              <w:spacing w:line="360" w:lineRule="auto"/>
              <w:jc w:val="center"/>
              <w:rPr>
                <w:rFonts w:hint="eastAsia" w:ascii="宋体" w:hAnsi="宋体"/>
                <w:szCs w:val="21"/>
              </w:rPr>
            </w:pPr>
          </w:p>
        </w:tc>
        <w:tc>
          <w:tcPr>
            <w:tcW w:w="1268" w:type="dxa"/>
            <w:vAlign w:val="center"/>
          </w:tcPr>
          <w:p w14:paraId="474E2B51">
            <w:pPr>
              <w:spacing w:line="360" w:lineRule="auto"/>
              <w:jc w:val="center"/>
              <w:rPr>
                <w:rFonts w:hint="eastAsia" w:ascii="宋体" w:hAnsi="宋体"/>
                <w:szCs w:val="21"/>
              </w:rPr>
            </w:pPr>
          </w:p>
        </w:tc>
        <w:tc>
          <w:tcPr>
            <w:tcW w:w="1081" w:type="dxa"/>
            <w:vAlign w:val="center"/>
          </w:tcPr>
          <w:p w14:paraId="1CE0918D">
            <w:pPr>
              <w:spacing w:line="360" w:lineRule="auto"/>
              <w:jc w:val="center"/>
              <w:rPr>
                <w:rFonts w:hint="eastAsia" w:ascii="宋体" w:hAnsi="宋体"/>
                <w:szCs w:val="21"/>
              </w:rPr>
            </w:pPr>
          </w:p>
        </w:tc>
        <w:tc>
          <w:tcPr>
            <w:tcW w:w="1111" w:type="dxa"/>
            <w:vAlign w:val="center"/>
          </w:tcPr>
          <w:p w14:paraId="6E3CA0DE">
            <w:pPr>
              <w:spacing w:line="360" w:lineRule="auto"/>
              <w:jc w:val="center"/>
              <w:rPr>
                <w:rFonts w:hint="eastAsia" w:ascii="宋体" w:hAnsi="宋体"/>
                <w:szCs w:val="21"/>
              </w:rPr>
            </w:pPr>
          </w:p>
        </w:tc>
        <w:tc>
          <w:tcPr>
            <w:tcW w:w="1152" w:type="dxa"/>
            <w:vAlign w:val="center"/>
          </w:tcPr>
          <w:p w14:paraId="26F44BE7">
            <w:pPr>
              <w:spacing w:line="360" w:lineRule="auto"/>
              <w:jc w:val="center"/>
              <w:rPr>
                <w:rFonts w:hint="eastAsia" w:ascii="宋体" w:hAnsi="宋体"/>
                <w:szCs w:val="21"/>
              </w:rPr>
            </w:pPr>
          </w:p>
        </w:tc>
      </w:tr>
      <w:tr w14:paraId="7BC380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60" w:hRule="atLeast"/>
          <w:jc w:val="center"/>
        </w:trPr>
        <w:tc>
          <w:tcPr>
            <w:tcW w:w="1150" w:type="dxa"/>
            <w:vAlign w:val="center"/>
          </w:tcPr>
          <w:p w14:paraId="6940B030">
            <w:pPr>
              <w:spacing w:line="360" w:lineRule="auto"/>
              <w:jc w:val="center"/>
              <w:rPr>
                <w:rFonts w:hint="eastAsia" w:ascii="宋体" w:hAnsi="宋体"/>
                <w:szCs w:val="21"/>
              </w:rPr>
            </w:pPr>
          </w:p>
        </w:tc>
        <w:tc>
          <w:tcPr>
            <w:tcW w:w="1006" w:type="dxa"/>
            <w:vAlign w:val="center"/>
          </w:tcPr>
          <w:p w14:paraId="71B4041E">
            <w:pPr>
              <w:spacing w:line="360" w:lineRule="auto"/>
              <w:jc w:val="center"/>
              <w:rPr>
                <w:rFonts w:hint="eastAsia" w:ascii="宋体" w:hAnsi="宋体"/>
                <w:szCs w:val="21"/>
              </w:rPr>
            </w:pPr>
          </w:p>
        </w:tc>
        <w:tc>
          <w:tcPr>
            <w:tcW w:w="751" w:type="dxa"/>
            <w:vAlign w:val="center"/>
          </w:tcPr>
          <w:p w14:paraId="220ED535">
            <w:pPr>
              <w:spacing w:line="360" w:lineRule="auto"/>
              <w:jc w:val="center"/>
              <w:rPr>
                <w:rFonts w:hint="eastAsia" w:ascii="宋体" w:hAnsi="宋体"/>
                <w:szCs w:val="21"/>
              </w:rPr>
            </w:pPr>
          </w:p>
        </w:tc>
        <w:tc>
          <w:tcPr>
            <w:tcW w:w="901" w:type="dxa"/>
            <w:vAlign w:val="center"/>
          </w:tcPr>
          <w:p w14:paraId="2E1611B8">
            <w:pPr>
              <w:spacing w:line="360" w:lineRule="auto"/>
              <w:jc w:val="center"/>
              <w:rPr>
                <w:rFonts w:hint="eastAsia" w:ascii="宋体" w:hAnsi="宋体"/>
                <w:szCs w:val="21"/>
              </w:rPr>
            </w:pPr>
          </w:p>
        </w:tc>
        <w:tc>
          <w:tcPr>
            <w:tcW w:w="1090" w:type="dxa"/>
            <w:vAlign w:val="center"/>
          </w:tcPr>
          <w:p w14:paraId="1FB293EA">
            <w:pPr>
              <w:spacing w:line="360" w:lineRule="auto"/>
              <w:jc w:val="center"/>
              <w:rPr>
                <w:rFonts w:hint="eastAsia" w:ascii="宋体" w:hAnsi="宋体"/>
                <w:szCs w:val="21"/>
              </w:rPr>
            </w:pPr>
          </w:p>
        </w:tc>
        <w:tc>
          <w:tcPr>
            <w:tcW w:w="1268" w:type="dxa"/>
            <w:vAlign w:val="center"/>
          </w:tcPr>
          <w:p w14:paraId="20E14A35">
            <w:pPr>
              <w:spacing w:line="360" w:lineRule="auto"/>
              <w:jc w:val="center"/>
              <w:rPr>
                <w:rFonts w:hint="eastAsia" w:ascii="宋体" w:hAnsi="宋体"/>
                <w:szCs w:val="21"/>
              </w:rPr>
            </w:pPr>
          </w:p>
        </w:tc>
        <w:tc>
          <w:tcPr>
            <w:tcW w:w="1081" w:type="dxa"/>
            <w:vAlign w:val="center"/>
          </w:tcPr>
          <w:p w14:paraId="7DE890B1">
            <w:pPr>
              <w:spacing w:line="360" w:lineRule="auto"/>
              <w:jc w:val="center"/>
              <w:rPr>
                <w:rFonts w:hint="eastAsia" w:ascii="宋体" w:hAnsi="宋体"/>
                <w:szCs w:val="21"/>
              </w:rPr>
            </w:pPr>
          </w:p>
        </w:tc>
        <w:tc>
          <w:tcPr>
            <w:tcW w:w="1111" w:type="dxa"/>
            <w:vAlign w:val="center"/>
          </w:tcPr>
          <w:p w14:paraId="5E03D467">
            <w:pPr>
              <w:spacing w:line="360" w:lineRule="auto"/>
              <w:jc w:val="center"/>
              <w:rPr>
                <w:rFonts w:hint="eastAsia" w:ascii="宋体" w:hAnsi="宋体"/>
                <w:szCs w:val="21"/>
              </w:rPr>
            </w:pPr>
          </w:p>
        </w:tc>
        <w:tc>
          <w:tcPr>
            <w:tcW w:w="1152" w:type="dxa"/>
            <w:vAlign w:val="center"/>
          </w:tcPr>
          <w:p w14:paraId="53F8683B">
            <w:pPr>
              <w:spacing w:line="360" w:lineRule="auto"/>
              <w:jc w:val="center"/>
              <w:rPr>
                <w:rFonts w:hint="eastAsia" w:ascii="宋体" w:hAnsi="宋体"/>
                <w:szCs w:val="21"/>
              </w:rPr>
            </w:pPr>
          </w:p>
        </w:tc>
      </w:tr>
      <w:tr w14:paraId="4FA902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60" w:hRule="atLeast"/>
          <w:jc w:val="center"/>
        </w:trPr>
        <w:tc>
          <w:tcPr>
            <w:tcW w:w="1150" w:type="dxa"/>
            <w:vAlign w:val="center"/>
          </w:tcPr>
          <w:p w14:paraId="1615D856">
            <w:pPr>
              <w:spacing w:line="360" w:lineRule="auto"/>
              <w:jc w:val="center"/>
              <w:rPr>
                <w:rFonts w:hint="eastAsia" w:ascii="宋体" w:hAnsi="宋体"/>
                <w:szCs w:val="21"/>
              </w:rPr>
            </w:pPr>
          </w:p>
        </w:tc>
        <w:tc>
          <w:tcPr>
            <w:tcW w:w="1006" w:type="dxa"/>
            <w:vAlign w:val="center"/>
          </w:tcPr>
          <w:p w14:paraId="5F1916F5">
            <w:pPr>
              <w:spacing w:line="360" w:lineRule="auto"/>
              <w:jc w:val="center"/>
              <w:rPr>
                <w:rFonts w:hint="eastAsia" w:ascii="宋体" w:hAnsi="宋体"/>
                <w:szCs w:val="21"/>
              </w:rPr>
            </w:pPr>
          </w:p>
        </w:tc>
        <w:tc>
          <w:tcPr>
            <w:tcW w:w="751" w:type="dxa"/>
            <w:vAlign w:val="center"/>
          </w:tcPr>
          <w:p w14:paraId="6092AC4A">
            <w:pPr>
              <w:spacing w:line="360" w:lineRule="auto"/>
              <w:jc w:val="center"/>
              <w:rPr>
                <w:rFonts w:hint="eastAsia" w:ascii="宋体" w:hAnsi="宋体"/>
                <w:szCs w:val="21"/>
              </w:rPr>
            </w:pPr>
          </w:p>
        </w:tc>
        <w:tc>
          <w:tcPr>
            <w:tcW w:w="901" w:type="dxa"/>
            <w:vAlign w:val="center"/>
          </w:tcPr>
          <w:p w14:paraId="75E87350">
            <w:pPr>
              <w:spacing w:line="360" w:lineRule="auto"/>
              <w:jc w:val="center"/>
              <w:rPr>
                <w:rFonts w:hint="eastAsia" w:ascii="宋体" w:hAnsi="宋体"/>
                <w:szCs w:val="21"/>
              </w:rPr>
            </w:pPr>
          </w:p>
        </w:tc>
        <w:tc>
          <w:tcPr>
            <w:tcW w:w="1090" w:type="dxa"/>
            <w:vAlign w:val="center"/>
          </w:tcPr>
          <w:p w14:paraId="719CBB7F">
            <w:pPr>
              <w:spacing w:line="360" w:lineRule="auto"/>
              <w:jc w:val="center"/>
              <w:rPr>
                <w:rFonts w:hint="eastAsia" w:ascii="宋体" w:hAnsi="宋体"/>
                <w:szCs w:val="21"/>
              </w:rPr>
            </w:pPr>
          </w:p>
        </w:tc>
        <w:tc>
          <w:tcPr>
            <w:tcW w:w="1268" w:type="dxa"/>
            <w:vAlign w:val="center"/>
          </w:tcPr>
          <w:p w14:paraId="24D1E5A8">
            <w:pPr>
              <w:spacing w:line="360" w:lineRule="auto"/>
              <w:jc w:val="center"/>
              <w:rPr>
                <w:rFonts w:hint="eastAsia" w:ascii="宋体" w:hAnsi="宋体"/>
                <w:szCs w:val="21"/>
              </w:rPr>
            </w:pPr>
          </w:p>
        </w:tc>
        <w:tc>
          <w:tcPr>
            <w:tcW w:w="1081" w:type="dxa"/>
            <w:vAlign w:val="center"/>
          </w:tcPr>
          <w:p w14:paraId="236434E0">
            <w:pPr>
              <w:spacing w:line="360" w:lineRule="auto"/>
              <w:jc w:val="center"/>
              <w:rPr>
                <w:rFonts w:hint="eastAsia" w:ascii="宋体" w:hAnsi="宋体"/>
                <w:szCs w:val="21"/>
              </w:rPr>
            </w:pPr>
          </w:p>
        </w:tc>
        <w:tc>
          <w:tcPr>
            <w:tcW w:w="1111" w:type="dxa"/>
            <w:vAlign w:val="center"/>
          </w:tcPr>
          <w:p w14:paraId="564D3CDB">
            <w:pPr>
              <w:spacing w:line="360" w:lineRule="auto"/>
              <w:jc w:val="center"/>
              <w:rPr>
                <w:rFonts w:hint="eastAsia" w:ascii="宋体" w:hAnsi="宋体"/>
                <w:szCs w:val="21"/>
              </w:rPr>
            </w:pPr>
          </w:p>
        </w:tc>
        <w:tc>
          <w:tcPr>
            <w:tcW w:w="1152" w:type="dxa"/>
            <w:vAlign w:val="center"/>
          </w:tcPr>
          <w:p w14:paraId="6C248256">
            <w:pPr>
              <w:spacing w:line="360" w:lineRule="auto"/>
              <w:jc w:val="center"/>
              <w:rPr>
                <w:rFonts w:hint="eastAsia" w:ascii="宋体" w:hAnsi="宋体"/>
                <w:szCs w:val="21"/>
              </w:rPr>
            </w:pPr>
          </w:p>
        </w:tc>
      </w:tr>
      <w:tr w14:paraId="001163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60" w:hRule="atLeast"/>
          <w:jc w:val="center"/>
        </w:trPr>
        <w:tc>
          <w:tcPr>
            <w:tcW w:w="1150" w:type="dxa"/>
            <w:vAlign w:val="center"/>
          </w:tcPr>
          <w:p w14:paraId="21DEFE00">
            <w:pPr>
              <w:spacing w:line="360" w:lineRule="auto"/>
              <w:jc w:val="center"/>
              <w:rPr>
                <w:rFonts w:hint="eastAsia" w:ascii="宋体" w:hAnsi="宋体"/>
                <w:szCs w:val="21"/>
              </w:rPr>
            </w:pPr>
          </w:p>
        </w:tc>
        <w:tc>
          <w:tcPr>
            <w:tcW w:w="1006" w:type="dxa"/>
            <w:vAlign w:val="center"/>
          </w:tcPr>
          <w:p w14:paraId="02C2FE33">
            <w:pPr>
              <w:spacing w:line="360" w:lineRule="auto"/>
              <w:jc w:val="center"/>
              <w:rPr>
                <w:rFonts w:hint="eastAsia" w:ascii="宋体" w:hAnsi="宋体"/>
                <w:szCs w:val="21"/>
              </w:rPr>
            </w:pPr>
          </w:p>
        </w:tc>
        <w:tc>
          <w:tcPr>
            <w:tcW w:w="751" w:type="dxa"/>
            <w:vAlign w:val="center"/>
          </w:tcPr>
          <w:p w14:paraId="0D9EA6D9">
            <w:pPr>
              <w:spacing w:line="360" w:lineRule="auto"/>
              <w:jc w:val="center"/>
              <w:rPr>
                <w:rFonts w:hint="eastAsia" w:ascii="宋体" w:hAnsi="宋体"/>
                <w:szCs w:val="21"/>
              </w:rPr>
            </w:pPr>
          </w:p>
        </w:tc>
        <w:tc>
          <w:tcPr>
            <w:tcW w:w="901" w:type="dxa"/>
            <w:vAlign w:val="center"/>
          </w:tcPr>
          <w:p w14:paraId="1A738EC8">
            <w:pPr>
              <w:spacing w:line="360" w:lineRule="auto"/>
              <w:jc w:val="center"/>
              <w:rPr>
                <w:rFonts w:hint="eastAsia" w:ascii="宋体" w:hAnsi="宋体"/>
                <w:szCs w:val="21"/>
              </w:rPr>
            </w:pPr>
          </w:p>
        </w:tc>
        <w:tc>
          <w:tcPr>
            <w:tcW w:w="1090" w:type="dxa"/>
            <w:vAlign w:val="center"/>
          </w:tcPr>
          <w:p w14:paraId="5E393EC2">
            <w:pPr>
              <w:spacing w:line="360" w:lineRule="auto"/>
              <w:jc w:val="center"/>
              <w:rPr>
                <w:rFonts w:hint="eastAsia" w:ascii="宋体" w:hAnsi="宋体"/>
                <w:szCs w:val="21"/>
              </w:rPr>
            </w:pPr>
          </w:p>
        </w:tc>
        <w:tc>
          <w:tcPr>
            <w:tcW w:w="1268" w:type="dxa"/>
            <w:vAlign w:val="center"/>
          </w:tcPr>
          <w:p w14:paraId="552989D8">
            <w:pPr>
              <w:spacing w:line="360" w:lineRule="auto"/>
              <w:jc w:val="center"/>
              <w:rPr>
                <w:rFonts w:hint="eastAsia" w:ascii="宋体" w:hAnsi="宋体"/>
                <w:szCs w:val="21"/>
              </w:rPr>
            </w:pPr>
          </w:p>
        </w:tc>
        <w:tc>
          <w:tcPr>
            <w:tcW w:w="1081" w:type="dxa"/>
            <w:vAlign w:val="center"/>
          </w:tcPr>
          <w:p w14:paraId="3599F67E">
            <w:pPr>
              <w:spacing w:line="360" w:lineRule="auto"/>
              <w:jc w:val="center"/>
              <w:rPr>
                <w:rFonts w:hint="eastAsia" w:ascii="宋体" w:hAnsi="宋体"/>
                <w:szCs w:val="21"/>
              </w:rPr>
            </w:pPr>
          </w:p>
        </w:tc>
        <w:tc>
          <w:tcPr>
            <w:tcW w:w="1111" w:type="dxa"/>
            <w:vAlign w:val="center"/>
          </w:tcPr>
          <w:p w14:paraId="6E91FD23">
            <w:pPr>
              <w:spacing w:line="360" w:lineRule="auto"/>
              <w:jc w:val="center"/>
              <w:rPr>
                <w:rFonts w:hint="eastAsia" w:ascii="宋体" w:hAnsi="宋体"/>
                <w:szCs w:val="21"/>
              </w:rPr>
            </w:pPr>
          </w:p>
        </w:tc>
        <w:tc>
          <w:tcPr>
            <w:tcW w:w="1152" w:type="dxa"/>
            <w:vAlign w:val="center"/>
          </w:tcPr>
          <w:p w14:paraId="71A91ED9">
            <w:pPr>
              <w:spacing w:line="360" w:lineRule="auto"/>
              <w:jc w:val="center"/>
              <w:rPr>
                <w:rFonts w:hint="eastAsia" w:ascii="宋体" w:hAnsi="宋体"/>
                <w:szCs w:val="21"/>
              </w:rPr>
            </w:pPr>
          </w:p>
        </w:tc>
      </w:tr>
      <w:tr w14:paraId="4241FF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60" w:hRule="atLeast"/>
          <w:jc w:val="center"/>
        </w:trPr>
        <w:tc>
          <w:tcPr>
            <w:tcW w:w="1150" w:type="dxa"/>
            <w:vAlign w:val="center"/>
          </w:tcPr>
          <w:p w14:paraId="3630166F">
            <w:pPr>
              <w:spacing w:line="360" w:lineRule="auto"/>
              <w:jc w:val="center"/>
              <w:rPr>
                <w:rFonts w:hint="eastAsia" w:ascii="宋体" w:hAnsi="宋体"/>
                <w:szCs w:val="21"/>
              </w:rPr>
            </w:pPr>
          </w:p>
        </w:tc>
        <w:tc>
          <w:tcPr>
            <w:tcW w:w="1006" w:type="dxa"/>
            <w:vAlign w:val="center"/>
          </w:tcPr>
          <w:p w14:paraId="6DD9664E">
            <w:pPr>
              <w:spacing w:line="360" w:lineRule="auto"/>
              <w:jc w:val="center"/>
              <w:rPr>
                <w:rFonts w:hint="eastAsia" w:ascii="宋体" w:hAnsi="宋体"/>
                <w:szCs w:val="21"/>
              </w:rPr>
            </w:pPr>
          </w:p>
        </w:tc>
        <w:tc>
          <w:tcPr>
            <w:tcW w:w="751" w:type="dxa"/>
            <w:vAlign w:val="center"/>
          </w:tcPr>
          <w:p w14:paraId="4836BED6">
            <w:pPr>
              <w:spacing w:line="360" w:lineRule="auto"/>
              <w:jc w:val="center"/>
              <w:rPr>
                <w:rFonts w:hint="eastAsia" w:ascii="宋体" w:hAnsi="宋体"/>
                <w:szCs w:val="21"/>
              </w:rPr>
            </w:pPr>
          </w:p>
        </w:tc>
        <w:tc>
          <w:tcPr>
            <w:tcW w:w="901" w:type="dxa"/>
            <w:vAlign w:val="center"/>
          </w:tcPr>
          <w:p w14:paraId="7744055C">
            <w:pPr>
              <w:spacing w:line="360" w:lineRule="auto"/>
              <w:jc w:val="center"/>
              <w:rPr>
                <w:rFonts w:hint="eastAsia" w:ascii="宋体" w:hAnsi="宋体"/>
                <w:szCs w:val="21"/>
              </w:rPr>
            </w:pPr>
          </w:p>
        </w:tc>
        <w:tc>
          <w:tcPr>
            <w:tcW w:w="1090" w:type="dxa"/>
            <w:vAlign w:val="center"/>
          </w:tcPr>
          <w:p w14:paraId="078E90AA">
            <w:pPr>
              <w:spacing w:line="360" w:lineRule="auto"/>
              <w:jc w:val="center"/>
              <w:rPr>
                <w:rFonts w:hint="eastAsia" w:ascii="宋体" w:hAnsi="宋体"/>
                <w:szCs w:val="21"/>
              </w:rPr>
            </w:pPr>
          </w:p>
        </w:tc>
        <w:tc>
          <w:tcPr>
            <w:tcW w:w="1268" w:type="dxa"/>
            <w:vAlign w:val="center"/>
          </w:tcPr>
          <w:p w14:paraId="03506F27">
            <w:pPr>
              <w:spacing w:line="360" w:lineRule="auto"/>
              <w:jc w:val="center"/>
              <w:rPr>
                <w:rFonts w:hint="eastAsia" w:ascii="宋体" w:hAnsi="宋体"/>
                <w:szCs w:val="21"/>
              </w:rPr>
            </w:pPr>
          </w:p>
        </w:tc>
        <w:tc>
          <w:tcPr>
            <w:tcW w:w="1081" w:type="dxa"/>
            <w:vAlign w:val="center"/>
          </w:tcPr>
          <w:p w14:paraId="3FC4D0C8">
            <w:pPr>
              <w:spacing w:line="360" w:lineRule="auto"/>
              <w:jc w:val="center"/>
              <w:rPr>
                <w:rFonts w:hint="eastAsia" w:ascii="宋体" w:hAnsi="宋体"/>
                <w:szCs w:val="21"/>
              </w:rPr>
            </w:pPr>
          </w:p>
        </w:tc>
        <w:tc>
          <w:tcPr>
            <w:tcW w:w="1111" w:type="dxa"/>
            <w:vAlign w:val="center"/>
          </w:tcPr>
          <w:p w14:paraId="7C8A698A">
            <w:pPr>
              <w:spacing w:line="360" w:lineRule="auto"/>
              <w:jc w:val="center"/>
              <w:rPr>
                <w:rFonts w:hint="eastAsia" w:ascii="宋体" w:hAnsi="宋体"/>
                <w:szCs w:val="21"/>
              </w:rPr>
            </w:pPr>
          </w:p>
        </w:tc>
        <w:tc>
          <w:tcPr>
            <w:tcW w:w="1152" w:type="dxa"/>
            <w:vAlign w:val="center"/>
          </w:tcPr>
          <w:p w14:paraId="64FFBEA7">
            <w:pPr>
              <w:spacing w:line="360" w:lineRule="auto"/>
              <w:jc w:val="center"/>
              <w:rPr>
                <w:rFonts w:hint="eastAsia" w:ascii="宋体" w:hAnsi="宋体"/>
                <w:szCs w:val="21"/>
              </w:rPr>
            </w:pPr>
          </w:p>
        </w:tc>
      </w:tr>
      <w:tr w14:paraId="211CBB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60" w:hRule="atLeast"/>
          <w:jc w:val="center"/>
        </w:trPr>
        <w:tc>
          <w:tcPr>
            <w:tcW w:w="1150" w:type="dxa"/>
            <w:vAlign w:val="center"/>
          </w:tcPr>
          <w:p w14:paraId="78FAAF71">
            <w:pPr>
              <w:spacing w:line="360" w:lineRule="auto"/>
              <w:jc w:val="center"/>
              <w:rPr>
                <w:rFonts w:hint="eastAsia" w:ascii="宋体" w:hAnsi="宋体"/>
                <w:szCs w:val="21"/>
              </w:rPr>
            </w:pPr>
          </w:p>
        </w:tc>
        <w:tc>
          <w:tcPr>
            <w:tcW w:w="1006" w:type="dxa"/>
            <w:vAlign w:val="center"/>
          </w:tcPr>
          <w:p w14:paraId="44297E35">
            <w:pPr>
              <w:spacing w:line="360" w:lineRule="auto"/>
              <w:jc w:val="center"/>
              <w:rPr>
                <w:rFonts w:hint="eastAsia" w:ascii="宋体" w:hAnsi="宋体"/>
                <w:szCs w:val="21"/>
              </w:rPr>
            </w:pPr>
          </w:p>
        </w:tc>
        <w:tc>
          <w:tcPr>
            <w:tcW w:w="751" w:type="dxa"/>
            <w:vAlign w:val="center"/>
          </w:tcPr>
          <w:p w14:paraId="06DB9059">
            <w:pPr>
              <w:spacing w:line="360" w:lineRule="auto"/>
              <w:jc w:val="center"/>
              <w:rPr>
                <w:rFonts w:hint="eastAsia" w:ascii="宋体" w:hAnsi="宋体"/>
                <w:szCs w:val="21"/>
              </w:rPr>
            </w:pPr>
          </w:p>
        </w:tc>
        <w:tc>
          <w:tcPr>
            <w:tcW w:w="901" w:type="dxa"/>
            <w:vAlign w:val="center"/>
          </w:tcPr>
          <w:p w14:paraId="303D58AF">
            <w:pPr>
              <w:spacing w:line="360" w:lineRule="auto"/>
              <w:jc w:val="center"/>
              <w:rPr>
                <w:rFonts w:hint="eastAsia" w:ascii="宋体" w:hAnsi="宋体"/>
                <w:szCs w:val="21"/>
              </w:rPr>
            </w:pPr>
          </w:p>
        </w:tc>
        <w:tc>
          <w:tcPr>
            <w:tcW w:w="1090" w:type="dxa"/>
            <w:vAlign w:val="center"/>
          </w:tcPr>
          <w:p w14:paraId="3C800DD0">
            <w:pPr>
              <w:spacing w:line="360" w:lineRule="auto"/>
              <w:jc w:val="center"/>
              <w:rPr>
                <w:rFonts w:hint="eastAsia" w:ascii="宋体" w:hAnsi="宋体"/>
                <w:szCs w:val="21"/>
              </w:rPr>
            </w:pPr>
          </w:p>
        </w:tc>
        <w:tc>
          <w:tcPr>
            <w:tcW w:w="1268" w:type="dxa"/>
            <w:vAlign w:val="center"/>
          </w:tcPr>
          <w:p w14:paraId="179EAF0B">
            <w:pPr>
              <w:spacing w:line="360" w:lineRule="auto"/>
              <w:jc w:val="center"/>
              <w:rPr>
                <w:rFonts w:hint="eastAsia" w:ascii="宋体" w:hAnsi="宋体"/>
                <w:szCs w:val="21"/>
              </w:rPr>
            </w:pPr>
          </w:p>
        </w:tc>
        <w:tc>
          <w:tcPr>
            <w:tcW w:w="1081" w:type="dxa"/>
            <w:vAlign w:val="center"/>
          </w:tcPr>
          <w:p w14:paraId="3DAE019A">
            <w:pPr>
              <w:spacing w:line="360" w:lineRule="auto"/>
              <w:jc w:val="center"/>
              <w:rPr>
                <w:rFonts w:hint="eastAsia" w:ascii="宋体" w:hAnsi="宋体"/>
                <w:szCs w:val="21"/>
              </w:rPr>
            </w:pPr>
          </w:p>
        </w:tc>
        <w:tc>
          <w:tcPr>
            <w:tcW w:w="1111" w:type="dxa"/>
            <w:vAlign w:val="center"/>
          </w:tcPr>
          <w:p w14:paraId="57804B28">
            <w:pPr>
              <w:spacing w:line="360" w:lineRule="auto"/>
              <w:jc w:val="center"/>
              <w:rPr>
                <w:rFonts w:hint="eastAsia" w:ascii="宋体" w:hAnsi="宋体"/>
                <w:szCs w:val="21"/>
              </w:rPr>
            </w:pPr>
          </w:p>
        </w:tc>
        <w:tc>
          <w:tcPr>
            <w:tcW w:w="1152" w:type="dxa"/>
            <w:vAlign w:val="center"/>
          </w:tcPr>
          <w:p w14:paraId="6FD0320B">
            <w:pPr>
              <w:spacing w:line="360" w:lineRule="auto"/>
              <w:jc w:val="center"/>
              <w:rPr>
                <w:rFonts w:hint="eastAsia" w:ascii="宋体" w:hAnsi="宋体"/>
                <w:szCs w:val="21"/>
              </w:rPr>
            </w:pPr>
          </w:p>
        </w:tc>
      </w:tr>
      <w:tr w14:paraId="1EB7FF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60" w:hRule="atLeast"/>
          <w:jc w:val="center"/>
        </w:trPr>
        <w:tc>
          <w:tcPr>
            <w:tcW w:w="1150" w:type="dxa"/>
            <w:vAlign w:val="center"/>
          </w:tcPr>
          <w:p w14:paraId="66444AB0">
            <w:pPr>
              <w:spacing w:line="360" w:lineRule="auto"/>
              <w:jc w:val="center"/>
              <w:rPr>
                <w:rFonts w:hint="eastAsia" w:ascii="宋体" w:hAnsi="宋体"/>
                <w:szCs w:val="21"/>
              </w:rPr>
            </w:pPr>
          </w:p>
        </w:tc>
        <w:tc>
          <w:tcPr>
            <w:tcW w:w="1006" w:type="dxa"/>
            <w:vAlign w:val="center"/>
          </w:tcPr>
          <w:p w14:paraId="64F23061">
            <w:pPr>
              <w:spacing w:line="360" w:lineRule="auto"/>
              <w:jc w:val="center"/>
              <w:rPr>
                <w:rFonts w:hint="eastAsia" w:ascii="宋体" w:hAnsi="宋体"/>
                <w:szCs w:val="21"/>
              </w:rPr>
            </w:pPr>
          </w:p>
        </w:tc>
        <w:tc>
          <w:tcPr>
            <w:tcW w:w="751" w:type="dxa"/>
            <w:vAlign w:val="center"/>
          </w:tcPr>
          <w:p w14:paraId="3A36EF67">
            <w:pPr>
              <w:spacing w:line="360" w:lineRule="auto"/>
              <w:jc w:val="center"/>
              <w:rPr>
                <w:rFonts w:hint="eastAsia" w:ascii="宋体" w:hAnsi="宋体"/>
                <w:szCs w:val="21"/>
              </w:rPr>
            </w:pPr>
          </w:p>
        </w:tc>
        <w:tc>
          <w:tcPr>
            <w:tcW w:w="901" w:type="dxa"/>
            <w:vAlign w:val="center"/>
          </w:tcPr>
          <w:p w14:paraId="688B070D">
            <w:pPr>
              <w:spacing w:line="360" w:lineRule="auto"/>
              <w:jc w:val="center"/>
              <w:rPr>
                <w:rFonts w:hint="eastAsia" w:ascii="宋体" w:hAnsi="宋体"/>
                <w:szCs w:val="21"/>
              </w:rPr>
            </w:pPr>
          </w:p>
        </w:tc>
        <w:tc>
          <w:tcPr>
            <w:tcW w:w="1090" w:type="dxa"/>
            <w:vAlign w:val="center"/>
          </w:tcPr>
          <w:p w14:paraId="389A6640">
            <w:pPr>
              <w:spacing w:line="360" w:lineRule="auto"/>
              <w:jc w:val="center"/>
              <w:rPr>
                <w:rFonts w:hint="eastAsia" w:ascii="宋体" w:hAnsi="宋体"/>
                <w:szCs w:val="21"/>
              </w:rPr>
            </w:pPr>
          </w:p>
        </w:tc>
        <w:tc>
          <w:tcPr>
            <w:tcW w:w="1268" w:type="dxa"/>
            <w:vAlign w:val="center"/>
          </w:tcPr>
          <w:p w14:paraId="165167A4">
            <w:pPr>
              <w:spacing w:line="360" w:lineRule="auto"/>
              <w:jc w:val="center"/>
              <w:rPr>
                <w:rFonts w:hint="eastAsia" w:ascii="宋体" w:hAnsi="宋体"/>
                <w:szCs w:val="21"/>
              </w:rPr>
            </w:pPr>
          </w:p>
        </w:tc>
        <w:tc>
          <w:tcPr>
            <w:tcW w:w="1081" w:type="dxa"/>
            <w:vAlign w:val="center"/>
          </w:tcPr>
          <w:p w14:paraId="4C01AF82">
            <w:pPr>
              <w:spacing w:line="360" w:lineRule="auto"/>
              <w:jc w:val="center"/>
              <w:rPr>
                <w:rFonts w:hint="eastAsia" w:ascii="宋体" w:hAnsi="宋体"/>
                <w:szCs w:val="21"/>
              </w:rPr>
            </w:pPr>
          </w:p>
        </w:tc>
        <w:tc>
          <w:tcPr>
            <w:tcW w:w="1111" w:type="dxa"/>
            <w:vAlign w:val="center"/>
          </w:tcPr>
          <w:p w14:paraId="77B6D927">
            <w:pPr>
              <w:spacing w:line="360" w:lineRule="auto"/>
              <w:jc w:val="center"/>
              <w:rPr>
                <w:rFonts w:hint="eastAsia" w:ascii="宋体" w:hAnsi="宋体"/>
                <w:szCs w:val="21"/>
              </w:rPr>
            </w:pPr>
          </w:p>
        </w:tc>
        <w:tc>
          <w:tcPr>
            <w:tcW w:w="1152" w:type="dxa"/>
            <w:vAlign w:val="center"/>
          </w:tcPr>
          <w:p w14:paraId="3CB59F96">
            <w:pPr>
              <w:spacing w:line="360" w:lineRule="auto"/>
              <w:jc w:val="center"/>
              <w:rPr>
                <w:rFonts w:hint="eastAsia" w:ascii="宋体" w:hAnsi="宋体"/>
                <w:szCs w:val="21"/>
              </w:rPr>
            </w:pPr>
          </w:p>
        </w:tc>
      </w:tr>
      <w:tr w14:paraId="420A74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60" w:hRule="atLeast"/>
          <w:jc w:val="center"/>
        </w:trPr>
        <w:tc>
          <w:tcPr>
            <w:tcW w:w="1150" w:type="dxa"/>
            <w:vAlign w:val="center"/>
          </w:tcPr>
          <w:p w14:paraId="13C09375">
            <w:pPr>
              <w:spacing w:line="360" w:lineRule="auto"/>
              <w:jc w:val="center"/>
              <w:rPr>
                <w:rFonts w:hint="eastAsia" w:ascii="宋体" w:hAnsi="宋体"/>
                <w:szCs w:val="21"/>
              </w:rPr>
            </w:pPr>
          </w:p>
        </w:tc>
        <w:tc>
          <w:tcPr>
            <w:tcW w:w="1006" w:type="dxa"/>
            <w:vAlign w:val="center"/>
          </w:tcPr>
          <w:p w14:paraId="5DE59B09">
            <w:pPr>
              <w:spacing w:line="360" w:lineRule="auto"/>
              <w:jc w:val="center"/>
              <w:rPr>
                <w:rFonts w:hint="eastAsia" w:ascii="宋体" w:hAnsi="宋体"/>
                <w:szCs w:val="21"/>
              </w:rPr>
            </w:pPr>
          </w:p>
        </w:tc>
        <w:tc>
          <w:tcPr>
            <w:tcW w:w="751" w:type="dxa"/>
            <w:vAlign w:val="center"/>
          </w:tcPr>
          <w:p w14:paraId="4C799690">
            <w:pPr>
              <w:spacing w:line="360" w:lineRule="auto"/>
              <w:jc w:val="center"/>
              <w:rPr>
                <w:rFonts w:hint="eastAsia" w:ascii="宋体" w:hAnsi="宋体"/>
                <w:szCs w:val="21"/>
              </w:rPr>
            </w:pPr>
          </w:p>
        </w:tc>
        <w:tc>
          <w:tcPr>
            <w:tcW w:w="901" w:type="dxa"/>
            <w:vAlign w:val="center"/>
          </w:tcPr>
          <w:p w14:paraId="6F91FA89">
            <w:pPr>
              <w:spacing w:line="360" w:lineRule="auto"/>
              <w:jc w:val="center"/>
              <w:rPr>
                <w:rFonts w:hint="eastAsia" w:ascii="宋体" w:hAnsi="宋体"/>
                <w:szCs w:val="21"/>
              </w:rPr>
            </w:pPr>
          </w:p>
        </w:tc>
        <w:tc>
          <w:tcPr>
            <w:tcW w:w="1090" w:type="dxa"/>
            <w:vAlign w:val="center"/>
          </w:tcPr>
          <w:p w14:paraId="4E454D02">
            <w:pPr>
              <w:spacing w:line="360" w:lineRule="auto"/>
              <w:jc w:val="center"/>
              <w:rPr>
                <w:rFonts w:hint="eastAsia" w:ascii="宋体" w:hAnsi="宋体"/>
                <w:szCs w:val="21"/>
              </w:rPr>
            </w:pPr>
          </w:p>
        </w:tc>
        <w:tc>
          <w:tcPr>
            <w:tcW w:w="1268" w:type="dxa"/>
            <w:vAlign w:val="center"/>
          </w:tcPr>
          <w:p w14:paraId="53A82DA7">
            <w:pPr>
              <w:spacing w:line="360" w:lineRule="auto"/>
              <w:jc w:val="center"/>
              <w:rPr>
                <w:rFonts w:hint="eastAsia" w:ascii="宋体" w:hAnsi="宋体"/>
                <w:szCs w:val="21"/>
              </w:rPr>
            </w:pPr>
          </w:p>
        </w:tc>
        <w:tc>
          <w:tcPr>
            <w:tcW w:w="1081" w:type="dxa"/>
            <w:vAlign w:val="center"/>
          </w:tcPr>
          <w:p w14:paraId="75EC3708">
            <w:pPr>
              <w:spacing w:line="360" w:lineRule="auto"/>
              <w:jc w:val="center"/>
              <w:rPr>
                <w:rFonts w:hint="eastAsia" w:ascii="宋体" w:hAnsi="宋体"/>
                <w:szCs w:val="21"/>
              </w:rPr>
            </w:pPr>
          </w:p>
        </w:tc>
        <w:tc>
          <w:tcPr>
            <w:tcW w:w="1111" w:type="dxa"/>
            <w:vAlign w:val="center"/>
          </w:tcPr>
          <w:p w14:paraId="0208262C">
            <w:pPr>
              <w:spacing w:line="360" w:lineRule="auto"/>
              <w:jc w:val="center"/>
              <w:rPr>
                <w:rFonts w:hint="eastAsia" w:ascii="宋体" w:hAnsi="宋体"/>
                <w:szCs w:val="21"/>
              </w:rPr>
            </w:pPr>
          </w:p>
        </w:tc>
        <w:tc>
          <w:tcPr>
            <w:tcW w:w="1152" w:type="dxa"/>
            <w:vAlign w:val="center"/>
          </w:tcPr>
          <w:p w14:paraId="0DAD07A1">
            <w:pPr>
              <w:spacing w:line="360" w:lineRule="auto"/>
              <w:jc w:val="center"/>
              <w:rPr>
                <w:rFonts w:hint="eastAsia" w:ascii="宋体" w:hAnsi="宋体"/>
                <w:szCs w:val="21"/>
              </w:rPr>
            </w:pPr>
          </w:p>
        </w:tc>
      </w:tr>
    </w:tbl>
    <w:p w14:paraId="261D4D8D">
      <w:pPr>
        <w:widowControl/>
        <w:spacing w:line="360" w:lineRule="auto"/>
        <w:jc w:val="center"/>
        <w:rPr>
          <w:rFonts w:hint="eastAsia" w:ascii="宋体" w:hAnsi="宋体"/>
          <w:b/>
          <w:bCs/>
          <w:kern w:val="0"/>
          <w:szCs w:val="21"/>
        </w:rPr>
      </w:pPr>
    </w:p>
    <w:p w14:paraId="4D34D2F1">
      <w:pPr>
        <w:widowControl/>
        <w:spacing w:line="360" w:lineRule="auto"/>
        <w:jc w:val="center"/>
        <w:rPr>
          <w:rFonts w:hint="eastAsia" w:ascii="宋体" w:hAnsi="宋体"/>
          <w:b/>
          <w:bCs/>
          <w:kern w:val="0"/>
          <w:szCs w:val="21"/>
        </w:rPr>
      </w:pPr>
    </w:p>
    <w:p w14:paraId="7E8D54A5">
      <w:pPr>
        <w:widowControl/>
        <w:spacing w:line="360" w:lineRule="auto"/>
        <w:jc w:val="center"/>
        <w:rPr>
          <w:rFonts w:hint="eastAsia" w:ascii="宋体" w:hAnsi="宋体"/>
          <w:b/>
          <w:bCs/>
          <w:kern w:val="0"/>
          <w:szCs w:val="21"/>
        </w:rPr>
      </w:pPr>
    </w:p>
    <w:p w14:paraId="0EF529C4">
      <w:pPr>
        <w:widowControl/>
        <w:spacing w:line="360" w:lineRule="auto"/>
        <w:jc w:val="center"/>
        <w:rPr>
          <w:rFonts w:hint="eastAsia" w:ascii="宋体" w:hAnsi="宋体"/>
          <w:b/>
          <w:bCs/>
          <w:kern w:val="0"/>
          <w:szCs w:val="21"/>
        </w:rPr>
      </w:pPr>
    </w:p>
    <w:p w14:paraId="6E50065D">
      <w:pPr>
        <w:widowControl/>
        <w:spacing w:line="360" w:lineRule="auto"/>
        <w:jc w:val="center"/>
        <w:rPr>
          <w:rFonts w:hint="eastAsia" w:ascii="宋体" w:hAnsi="宋体"/>
          <w:b/>
          <w:bCs/>
          <w:kern w:val="0"/>
          <w:szCs w:val="21"/>
        </w:rPr>
      </w:pPr>
    </w:p>
    <w:p w14:paraId="0F11068A">
      <w:pPr>
        <w:spacing w:line="360" w:lineRule="auto"/>
        <w:jc w:val="center"/>
        <w:rPr>
          <w:rFonts w:hint="eastAsia" w:ascii="宋体" w:hAnsi="宋体" w:cs="华文新魏"/>
          <w:b/>
          <w:bCs/>
          <w:sz w:val="24"/>
          <w:szCs w:val="24"/>
        </w:rPr>
      </w:pPr>
      <w:r>
        <w:rPr>
          <w:rFonts w:ascii="宋体" w:hAnsi="宋体" w:cs="Arial"/>
          <w:kern w:val="0"/>
          <w:sz w:val="32"/>
        </w:rPr>
        <w:br w:type="page"/>
      </w:r>
      <w:r>
        <w:rPr>
          <w:rFonts w:hint="eastAsia" w:ascii="宋体" w:hAnsi="宋体" w:cs="华文新魏"/>
          <w:b/>
          <w:bCs/>
          <w:sz w:val="24"/>
          <w:szCs w:val="24"/>
        </w:rPr>
        <w:t>附录D  投入现场的设备、检测仪器一览表</w:t>
      </w:r>
    </w:p>
    <w:tbl>
      <w:tblPr>
        <w:tblStyle w:val="59"/>
        <w:tblW w:w="8836"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1"/>
        <w:gridCol w:w="1984"/>
        <w:gridCol w:w="1418"/>
        <w:gridCol w:w="992"/>
        <w:gridCol w:w="1184"/>
        <w:gridCol w:w="1325"/>
        <w:gridCol w:w="1082"/>
      </w:tblGrid>
      <w:tr w14:paraId="359B7B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4" w:hRule="atLeast"/>
        </w:trPr>
        <w:tc>
          <w:tcPr>
            <w:tcW w:w="851" w:type="dxa"/>
            <w:tcBorders>
              <w:top w:val="single" w:color="auto" w:sz="4" w:space="0"/>
              <w:left w:val="single" w:color="auto" w:sz="4" w:space="0"/>
              <w:bottom w:val="single" w:color="auto" w:sz="4" w:space="0"/>
              <w:right w:val="single" w:color="auto" w:sz="4" w:space="0"/>
            </w:tcBorders>
            <w:vAlign w:val="center"/>
          </w:tcPr>
          <w:p w14:paraId="1B348D37">
            <w:pPr>
              <w:spacing w:line="360" w:lineRule="auto"/>
              <w:jc w:val="center"/>
              <w:rPr>
                <w:rFonts w:hint="eastAsia" w:ascii="宋体" w:hAnsi="宋体" w:cs="宋体"/>
                <w:bCs/>
                <w:sz w:val="24"/>
                <w:szCs w:val="22"/>
              </w:rPr>
            </w:pPr>
            <w:r>
              <w:rPr>
                <w:rFonts w:hint="eastAsia" w:ascii="宋体" w:hAnsi="宋体" w:cs="宋体"/>
                <w:bCs/>
                <w:sz w:val="24"/>
                <w:szCs w:val="22"/>
              </w:rPr>
              <w:t>序号</w:t>
            </w:r>
          </w:p>
        </w:tc>
        <w:tc>
          <w:tcPr>
            <w:tcW w:w="1984" w:type="dxa"/>
            <w:tcBorders>
              <w:top w:val="single" w:color="auto" w:sz="4" w:space="0"/>
              <w:left w:val="single" w:color="auto" w:sz="4" w:space="0"/>
              <w:bottom w:val="single" w:color="auto" w:sz="4" w:space="0"/>
              <w:right w:val="single" w:color="auto" w:sz="4" w:space="0"/>
            </w:tcBorders>
            <w:vAlign w:val="center"/>
          </w:tcPr>
          <w:p w14:paraId="4A1A297B">
            <w:pPr>
              <w:tabs>
                <w:tab w:val="left" w:pos="1026"/>
              </w:tabs>
              <w:spacing w:line="360" w:lineRule="auto"/>
              <w:jc w:val="center"/>
              <w:rPr>
                <w:rFonts w:hint="eastAsia" w:ascii="宋体" w:hAnsi="宋体" w:cs="宋体"/>
                <w:bCs/>
                <w:sz w:val="24"/>
                <w:szCs w:val="22"/>
              </w:rPr>
            </w:pPr>
            <w:r>
              <w:rPr>
                <w:rFonts w:hint="eastAsia" w:ascii="宋体" w:hAnsi="宋体" w:cs="宋体"/>
                <w:bCs/>
                <w:sz w:val="24"/>
                <w:szCs w:val="22"/>
              </w:rPr>
              <w:t>设备或仪器名称</w:t>
            </w:r>
          </w:p>
        </w:tc>
        <w:tc>
          <w:tcPr>
            <w:tcW w:w="1418" w:type="dxa"/>
            <w:tcBorders>
              <w:top w:val="single" w:color="auto" w:sz="4" w:space="0"/>
              <w:left w:val="single" w:color="auto" w:sz="4" w:space="0"/>
              <w:bottom w:val="single" w:color="auto" w:sz="4" w:space="0"/>
              <w:right w:val="single" w:color="auto" w:sz="4" w:space="0"/>
            </w:tcBorders>
            <w:vAlign w:val="center"/>
          </w:tcPr>
          <w:p w14:paraId="68B63DDB">
            <w:pPr>
              <w:spacing w:line="360" w:lineRule="auto"/>
              <w:jc w:val="center"/>
              <w:rPr>
                <w:rFonts w:hint="eastAsia" w:ascii="宋体" w:hAnsi="宋体" w:cs="宋体"/>
                <w:bCs/>
                <w:sz w:val="24"/>
                <w:szCs w:val="22"/>
              </w:rPr>
            </w:pPr>
            <w:r>
              <w:rPr>
                <w:rFonts w:hint="eastAsia" w:ascii="宋体" w:hAnsi="宋体" w:cs="宋体"/>
                <w:bCs/>
                <w:sz w:val="24"/>
                <w:szCs w:val="22"/>
              </w:rPr>
              <w:t>型号规格</w:t>
            </w:r>
          </w:p>
        </w:tc>
        <w:tc>
          <w:tcPr>
            <w:tcW w:w="992" w:type="dxa"/>
            <w:tcBorders>
              <w:top w:val="single" w:color="auto" w:sz="4" w:space="0"/>
              <w:left w:val="single" w:color="auto" w:sz="4" w:space="0"/>
              <w:bottom w:val="single" w:color="auto" w:sz="4" w:space="0"/>
              <w:right w:val="single" w:color="auto" w:sz="4" w:space="0"/>
            </w:tcBorders>
            <w:vAlign w:val="center"/>
          </w:tcPr>
          <w:p w14:paraId="326FE329">
            <w:pPr>
              <w:spacing w:line="360" w:lineRule="auto"/>
              <w:jc w:val="center"/>
              <w:rPr>
                <w:rFonts w:hint="eastAsia" w:ascii="宋体" w:hAnsi="宋体" w:cs="宋体"/>
                <w:bCs/>
                <w:sz w:val="24"/>
                <w:szCs w:val="22"/>
              </w:rPr>
            </w:pPr>
            <w:r>
              <w:rPr>
                <w:rFonts w:hint="eastAsia" w:ascii="宋体" w:hAnsi="宋体" w:cs="宋体"/>
                <w:bCs/>
                <w:sz w:val="24"/>
                <w:szCs w:val="22"/>
              </w:rPr>
              <w:t>数量</w:t>
            </w:r>
          </w:p>
        </w:tc>
        <w:tc>
          <w:tcPr>
            <w:tcW w:w="1184" w:type="dxa"/>
            <w:tcBorders>
              <w:top w:val="single" w:color="auto" w:sz="4" w:space="0"/>
              <w:left w:val="single" w:color="auto" w:sz="4" w:space="0"/>
              <w:bottom w:val="single" w:color="auto" w:sz="4" w:space="0"/>
              <w:right w:val="single" w:color="auto" w:sz="4" w:space="0"/>
            </w:tcBorders>
            <w:vAlign w:val="center"/>
          </w:tcPr>
          <w:p w14:paraId="096A6541">
            <w:pPr>
              <w:spacing w:line="360" w:lineRule="auto"/>
              <w:jc w:val="center"/>
              <w:rPr>
                <w:rFonts w:hint="eastAsia" w:ascii="宋体" w:hAnsi="宋体" w:cs="宋体"/>
                <w:bCs/>
                <w:sz w:val="24"/>
                <w:szCs w:val="22"/>
              </w:rPr>
            </w:pPr>
            <w:r>
              <w:rPr>
                <w:rFonts w:hint="eastAsia" w:ascii="宋体" w:hAnsi="宋体" w:cs="宋体"/>
                <w:bCs/>
                <w:sz w:val="24"/>
                <w:szCs w:val="22"/>
              </w:rPr>
              <w:t>国别产地</w:t>
            </w:r>
          </w:p>
        </w:tc>
        <w:tc>
          <w:tcPr>
            <w:tcW w:w="1325" w:type="dxa"/>
            <w:tcBorders>
              <w:top w:val="single" w:color="auto" w:sz="4" w:space="0"/>
              <w:left w:val="single" w:color="auto" w:sz="4" w:space="0"/>
              <w:bottom w:val="single" w:color="auto" w:sz="4" w:space="0"/>
              <w:right w:val="single" w:color="auto" w:sz="4" w:space="0"/>
            </w:tcBorders>
            <w:vAlign w:val="center"/>
          </w:tcPr>
          <w:p w14:paraId="51BB1B6B">
            <w:pPr>
              <w:spacing w:line="360" w:lineRule="auto"/>
              <w:jc w:val="center"/>
              <w:rPr>
                <w:rFonts w:hint="eastAsia" w:ascii="宋体" w:hAnsi="宋体" w:cs="宋体"/>
                <w:bCs/>
                <w:sz w:val="24"/>
                <w:szCs w:val="22"/>
              </w:rPr>
            </w:pPr>
            <w:r>
              <w:rPr>
                <w:rFonts w:hint="eastAsia" w:ascii="宋体" w:hAnsi="宋体" w:cs="宋体"/>
                <w:bCs/>
                <w:sz w:val="24"/>
                <w:szCs w:val="22"/>
              </w:rPr>
              <w:t>制造年份</w:t>
            </w:r>
          </w:p>
        </w:tc>
        <w:tc>
          <w:tcPr>
            <w:tcW w:w="1082" w:type="dxa"/>
            <w:tcBorders>
              <w:top w:val="single" w:color="auto" w:sz="4" w:space="0"/>
              <w:left w:val="single" w:color="auto" w:sz="4" w:space="0"/>
              <w:bottom w:val="single" w:color="auto" w:sz="4" w:space="0"/>
              <w:right w:val="single" w:color="auto" w:sz="4" w:space="0"/>
            </w:tcBorders>
            <w:vAlign w:val="center"/>
          </w:tcPr>
          <w:p w14:paraId="1217C98A">
            <w:pPr>
              <w:spacing w:line="360" w:lineRule="auto"/>
              <w:jc w:val="center"/>
              <w:rPr>
                <w:rFonts w:hint="eastAsia" w:ascii="宋体" w:hAnsi="宋体" w:cs="宋体"/>
                <w:bCs/>
                <w:sz w:val="24"/>
                <w:szCs w:val="22"/>
              </w:rPr>
            </w:pPr>
            <w:r>
              <w:rPr>
                <w:rFonts w:hint="eastAsia" w:ascii="宋体" w:hAnsi="宋体" w:cs="宋体"/>
                <w:bCs/>
                <w:sz w:val="24"/>
                <w:szCs w:val="22"/>
              </w:rPr>
              <w:t>备注</w:t>
            </w:r>
          </w:p>
        </w:tc>
      </w:tr>
      <w:tr w14:paraId="7FD773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4" w:hRule="atLeast"/>
        </w:trPr>
        <w:tc>
          <w:tcPr>
            <w:tcW w:w="851" w:type="dxa"/>
            <w:tcBorders>
              <w:top w:val="single" w:color="auto" w:sz="4" w:space="0"/>
              <w:left w:val="single" w:color="auto" w:sz="4" w:space="0"/>
              <w:bottom w:val="single" w:color="auto" w:sz="4" w:space="0"/>
              <w:right w:val="single" w:color="auto" w:sz="4" w:space="0"/>
            </w:tcBorders>
            <w:vAlign w:val="center"/>
          </w:tcPr>
          <w:p w14:paraId="28E3FC01">
            <w:pPr>
              <w:spacing w:line="360" w:lineRule="auto"/>
              <w:jc w:val="center"/>
              <w:rPr>
                <w:rFonts w:hint="eastAsia" w:ascii="宋体" w:hAnsi="宋体" w:cs="宋体"/>
                <w:b/>
                <w:bCs/>
                <w:sz w:val="24"/>
                <w:szCs w:val="22"/>
              </w:rPr>
            </w:pPr>
          </w:p>
        </w:tc>
        <w:tc>
          <w:tcPr>
            <w:tcW w:w="1984" w:type="dxa"/>
            <w:tcBorders>
              <w:top w:val="single" w:color="auto" w:sz="4" w:space="0"/>
              <w:left w:val="single" w:color="auto" w:sz="4" w:space="0"/>
              <w:bottom w:val="single" w:color="auto" w:sz="4" w:space="0"/>
              <w:right w:val="single" w:color="auto" w:sz="4" w:space="0"/>
            </w:tcBorders>
            <w:vAlign w:val="center"/>
          </w:tcPr>
          <w:p w14:paraId="4D4784A2">
            <w:pPr>
              <w:tabs>
                <w:tab w:val="left" w:pos="1026"/>
              </w:tabs>
              <w:spacing w:line="360" w:lineRule="auto"/>
              <w:jc w:val="center"/>
              <w:rPr>
                <w:rFonts w:hint="eastAsia" w:ascii="宋体" w:hAnsi="宋体" w:cs="宋体"/>
                <w:b/>
                <w:bCs/>
                <w:sz w:val="24"/>
                <w:szCs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4BB825A0">
            <w:pPr>
              <w:spacing w:line="360" w:lineRule="auto"/>
              <w:jc w:val="center"/>
              <w:rPr>
                <w:rFonts w:hint="eastAsia" w:ascii="宋体" w:hAnsi="宋体" w:cs="宋体"/>
                <w:b/>
                <w:bCs/>
                <w:sz w:val="24"/>
                <w:szCs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72883EBE">
            <w:pPr>
              <w:spacing w:line="360" w:lineRule="auto"/>
              <w:jc w:val="center"/>
              <w:rPr>
                <w:rFonts w:hint="eastAsia" w:ascii="宋体" w:hAnsi="宋体" w:cs="宋体"/>
                <w:b/>
                <w:bCs/>
                <w:sz w:val="24"/>
                <w:szCs w:val="22"/>
              </w:rPr>
            </w:pPr>
          </w:p>
        </w:tc>
        <w:tc>
          <w:tcPr>
            <w:tcW w:w="1184" w:type="dxa"/>
            <w:tcBorders>
              <w:top w:val="single" w:color="auto" w:sz="4" w:space="0"/>
              <w:left w:val="single" w:color="auto" w:sz="4" w:space="0"/>
              <w:bottom w:val="single" w:color="auto" w:sz="4" w:space="0"/>
              <w:right w:val="single" w:color="auto" w:sz="4" w:space="0"/>
            </w:tcBorders>
            <w:vAlign w:val="center"/>
          </w:tcPr>
          <w:p w14:paraId="6FDBF422">
            <w:pPr>
              <w:spacing w:line="360" w:lineRule="auto"/>
              <w:jc w:val="center"/>
              <w:rPr>
                <w:rFonts w:hint="eastAsia" w:ascii="宋体" w:hAnsi="宋体" w:cs="宋体"/>
                <w:b/>
                <w:bCs/>
                <w:sz w:val="24"/>
                <w:szCs w:val="22"/>
              </w:rPr>
            </w:pPr>
          </w:p>
        </w:tc>
        <w:tc>
          <w:tcPr>
            <w:tcW w:w="1325" w:type="dxa"/>
            <w:tcBorders>
              <w:top w:val="single" w:color="auto" w:sz="4" w:space="0"/>
              <w:left w:val="single" w:color="auto" w:sz="4" w:space="0"/>
              <w:bottom w:val="single" w:color="auto" w:sz="4" w:space="0"/>
              <w:right w:val="single" w:color="auto" w:sz="4" w:space="0"/>
            </w:tcBorders>
            <w:vAlign w:val="center"/>
          </w:tcPr>
          <w:p w14:paraId="6431B8F5">
            <w:pPr>
              <w:spacing w:line="360" w:lineRule="auto"/>
              <w:jc w:val="center"/>
              <w:rPr>
                <w:rFonts w:hint="eastAsia" w:ascii="宋体" w:hAnsi="宋体" w:cs="宋体"/>
                <w:b/>
                <w:bCs/>
                <w:sz w:val="24"/>
                <w:szCs w:val="22"/>
              </w:rPr>
            </w:pPr>
          </w:p>
        </w:tc>
        <w:tc>
          <w:tcPr>
            <w:tcW w:w="1082" w:type="dxa"/>
            <w:tcBorders>
              <w:top w:val="single" w:color="auto" w:sz="4" w:space="0"/>
              <w:left w:val="single" w:color="auto" w:sz="4" w:space="0"/>
              <w:bottom w:val="single" w:color="auto" w:sz="4" w:space="0"/>
              <w:right w:val="single" w:color="auto" w:sz="4" w:space="0"/>
            </w:tcBorders>
            <w:vAlign w:val="center"/>
          </w:tcPr>
          <w:p w14:paraId="62916B8A">
            <w:pPr>
              <w:spacing w:line="360" w:lineRule="auto"/>
              <w:jc w:val="center"/>
              <w:rPr>
                <w:rFonts w:hint="eastAsia" w:ascii="宋体" w:hAnsi="宋体" w:cs="宋体"/>
                <w:b/>
                <w:bCs/>
                <w:sz w:val="24"/>
                <w:szCs w:val="22"/>
              </w:rPr>
            </w:pPr>
          </w:p>
        </w:tc>
      </w:tr>
      <w:tr w14:paraId="66A447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4" w:hRule="atLeast"/>
        </w:trPr>
        <w:tc>
          <w:tcPr>
            <w:tcW w:w="851" w:type="dxa"/>
            <w:tcBorders>
              <w:top w:val="single" w:color="auto" w:sz="4" w:space="0"/>
              <w:left w:val="single" w:color="auto" w:sz="4" w:space="0"/>
              <w:bottom w:val="single" w:color="auto" w:sz="4" w:space="0"/>
              <w:right w:val="single" w:color="auto" w:sz="4" w:space="0"/>
            </w:tcBorders>
            <w:vAlign w:val="center"/>
          </w:tcPr>
          <w:p w14:paraId="07763A89">
            <w:pPr>
              <w:spacing w:line="360" w:lineRule="auto"/>
              <w:jc w:val="center"/>
              <w:rPr>
                <w:rFonts w:hint="eastAsia" w:ascii="宋体" w:hAnsi="宋体" w:cs="宋体"/>
                <w:b/>
                <w:bCs/>
                <w:sz w:val="24"/>
                <w:szCs w:val="22"/>
              </w:rPr>
            </w:pPr>
          </w:p>
        </w:tc>
        <w:tc>
          <w:tcPr>
            <w:tcW w:w="1984" w:type="dxa"/>
            <w:tcBorders>
              <w:top w:val="single" w:color="auto" w:sz="4" w:space="0"/>
              <w:left w:val="single" w:color="auto" w:sz="4" w:space="0"/>
              <w:bottom w:val="single" w:color="auto" w:sz="4" w:space="0"/>
              <w:right w:val="single" w:color="auto" w:sz="4" w:space="0"/>
            </w:tcBorders>
            <w:vAlign w:val="center"/>
          </w:tcPr>
          <w:p w14:paraId="5DB04F31">
            <w:pPr>
              <w:tabs>
                <w:tab w:val="left" w:pos="1026"/>
              </w:tabs>
              <w:spacing w:line="360" w:lineRule="auto"/>
              <w:jc w:val="center"/>
              <w:rPr>
                <w:rFonts w:hint="eastAsia" w:ascii="宋体" w:hAnsi="宋体" w:cs="宋体"/>
                <w:b/>
                <w:bCs/>
                <w:sz w:val="24"/>
                <w:szCs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4FDAF832">
            <w:pPr>
              <w:spacing w:line="360" w:lineRule="auto"/>
              <w:jc w:val="center"/>
              <w:rPr>
                <w:rFonts w:hint="eastAsia" w:ascii="宋体" w:hAnsi="宋体" w:cs="宋体"/>
                <w:b/>
                <w:bCs/>
                <w:sz w:val="24"/>
                <w:szCs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1E707780">
            <w:pPr>
              <w:spacing w:line="360" w:lineRule="auto"/>
              <w:jc w:val="center"/>
              <w:rPr>
                <w:rFonts w:hint="eastAsia" w:ascii="宋体" w:hAnsi="宋体" w:cs="宋体"/>
                <w:b/>
                <w:bCs/>
                <w:sz w:val="24"/>
                <w:szCs w:val="22"/>
              </w:rPr>
            </w:pPr>
          </w:p>
        </w:tc>
        <w:tc>
          <w:tcPr>
            <w:tcW w:w="1184" w:type="dxa"/>
            <w:tcBorders>
              <w:top w:val="single" w:color="auto" w:sz="4" w:space="0"/>
              <w:left w:val="single" w:color="auto" w:sz="4" w:space="0"/>
              <w:bottom w:val="single" w:color="auto" w:sz="4" w:space="0"/>
              <w:right w:val="single" w:color="auto" w:sz="4" w:space="0"/>
            </w:tcBorders>
            <w:vAlign w:val="center"/>
          </w:tcPr>
          <w:p w14:paraId="5BA51B1A">
            <w:pPr>
              <w:spacing w:line="360" w:lineRule="auto"/>
              <w:jc w:val="center"/>
              <w:rPr>
                <w:rFonts w:hint="eastAsia" w:ascii="宋体" w:hAnsi="宋体" w:cs="宋体"/>
                <w:b/>
                <w:bCs/>
                <w:sz w:val="24"/>
                <w:szCs w:val="22"/>
              </w:rPr>
            </w:pPr>
          </w:p>
        </w:tc>
        <w:tc>
          <w:tcPr>
            <w:tcW w:w="1325" w:type="dxa"/>
            <w:tcBorders>
              <w:top w:val="single" w:color="auto" w:sz="4" w:space="0"/>
              <w:left w:val="single" w:color="auto" w:sz="4" w:space="0"/>
              <w:bottom w:val="single" w:color="auto" w:sz="4" w:space="0"/>
              <w:right w:val="single" w:color="auto" w:sz="4" w:space="0"/>
            </w:tcBorders>
            <w:vAlign w:val="center"/>
          </w:tcPr>
          <w:p w14:paraId="680D97B9">
            <w:pPr>
              <w:spacing w:line="360" w:lineRule="auto"/>
              <w:jc w:val="center"/>
              <w:rPr>
                <w:rFonts w:hint="eastAsia" w:ascii="宋体" w:hAnsi="宋体" w:cs="宋体"/>
                <w:b/>
                <w:bCs/>
                <w:sz w:val="24"/>
                <w:szCs w:val="22"/>
              </w:rPr>
            </w:pPr>
          </w:p>
        </w:tc>
        <w:tc>
          <w:tcPr>
            <w:tcW w:w="1082" w:type="dxa"/>
            <w:tcBorders>
              <w:top w:val="single" w:color="auto" w:sz="4" w:space="0"/>
              <w:left w:val="single" w:color="auto" w:sz="4" w:space="0"/>
              <w:bottom w:val="single" w:color="auto" w:sz="4" w:space="0"/>
              <w:right w:val="single" w:color="auto" w:sz="4" w:space="0"/>
            </w:tcBorders>
            <w:vAlign w:val="center"/>
          </w:tcPr>
          <w:p w14:paraId="6C8287E5">
            <w:pPr>
              <w:spacing w:line="360" w:lineRule="auto"/>
              <w:jc w:val="center"/>
              <w:rPr>
                <w:rFonts w:hint="eastAsia" w:ascii="宋体" w:hAnsi="宋体" w:cs="宋体"/>
                <w:b/>
                <w:bCs/>
                <w:sz w:val="24"/>
                <w:szCs w:val="22"/>
              </w:rPr>
            </w:pPr>
          </w:p>
        </w:tc>
      </w:tr>
      <w:tr w14:paraId="28EF6D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4" w:hRule="atLeast"/>
        </w:trPr>
        <w:tc>
          <w:tcPr>
            <w:tcW w:w="851" w:type="dxa"/>
            <w:tcBorders>
              <w:top w:val="single" w:color="auto" w:sz="4" w:space="0"/>
              <w:left w:val="single" w:color="auto" w:sz="4" w:space="0"/>
              <w:bottom w:val="single" w:color="auto" w:sz="4" w:space="0"/>
              <w:right w:val="single" w:color="auto" w:sz="4" w:space="0"/>
            </w:tcBorders>
            <w:vAlign w:val="center"/>
          </w:tcPr>
          <w:p w14:paraId="475484A6">
            <w:pPr>
              <w:spacing w:line="360" w:lineRule="auto"/>
              <w:jc w:val="center"/>
              <w:rPr>
                <w:rFonts w:hint="eastAsia" w:ascii="宋体" w:hAnsi="宋体" w:cs="宋体"/>
                <w:b/>
                <w:bCs/>
                <w:sz w:val="24"/>
                <w:szCs w:val="22"/>
              </w:rPr>
            </w:pPr>
          </w:p>
        </w:tc>
        <w:tc>
          <w:tcPr>
            <w:tcW w:w="1984" w:type="dxa"/>
            <w:tcBorders>
              <w:top w:val="single" w:color="auto" w:sz="4" w:space="0"/>
              <w:left w:val="single" w:color="auto" w:sz="4" w:space="0"/>
              <w:bottom w:val="single" w:color="auto" w:sz="4" w:space="0"/>
              <w:right w:val="single" w:color="auto" w:sz="4" w:space="0"/>
            </w:tcBorders>
            <w:vAlign w:val="center"/>
          </w:tcPr>
          <w:p w14:paraId="1071B7AA">
            <w:pPr>
              <w:tabs>
                <w:tab w:val="left" w:pos="1026"/>
              </w:tabs>
              <w:spacing w:line="360" w:lineRule="auto"/>
              <w:jc w:val="center"/>
              <w:rPr>
                <w:rFonts w:hint="eastAsia" w:ascii="宋体" w:hAnsi="宋体" w:cs="宋体"/>
                <w:b/>
                <w:bCs/>
                <w:sz w:val="24"/>
                <w:szCs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759FA2B0">
            <w:pPr>
              <w:spacing w:line="360" w:lineRule="auto"/>
              <w:jc w:val="center"/>
              <w:rPr>
                <w:rFonts w:hint="eastAsia" w:ascii="宋体" w:hAnsi="宋体" w:cs="宋体"/>
                <w:b/>
                <w:bCs/>
                <w:sz w:val="24"/>
                <w:szCs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0831210B">
            <w:pPr>
              <w:spacing w:line="360" w:lineRule="auto"/>
              <w:jc w:val="center"/>
              <w:rPr>
                <w:rFonts w:hint="eastAsia" w:ascii="宋体" w:hAnsi="宋体" w:cs="宋体"/>
                <w:b/>
                <w:bCs/>
                <w:sz w:val="24"/>
                <w:szCs w:val="22"/>
              </w:rPr>
            </w:pPr>
          </w:p>
        </w:tc>
        <w:tc>
          <w:tcPr>
            <w:tcW w:w="1184" w:type="dxa"/>
            <w:tcBorders>
              <w:top w:val="single" w:color="auto" w:sz="4" w:space="0"/>
              <w:left w:val="single" w:color="auto" w:sz="4" w:space="0"/>
              <w:bottom w:val="single" w:color="auto" w:sz="4" w:space="0"/>
              <w:right w:val="single" w:color="auto" w:sz="4" w:space="0"/>
            </w:tcBorders>
            <w:vAlign w:val="center"/>
          </w:tcPr>
          <w:p w14:paraId="5FCD5413">
            <w:pPr>
              <w:spacing w:line="360" w:lineRule="auto"/>
              <w:jc w:val="center"/>
              <w:rPr>
                <w:rFonts w:hint="eastAsia" w:ascii="宋体" w:hAnsi="宋体" w:cs="宋体"/>
                <w:b/>
                <w:bCs/>
                <w:sz w:val="24"/>
                <w:szCs w:val="22"/>
              </w:rPr>
            </w:pPr>
          </w:p>
        </w:tc>
        <w:tc>
          <w:tcPr>
            <w:tcW w:w="1325" w:type="dxa"/>
            <w:tcBorders>
              <w:top w:val="single" w:color="auto" w:sz="4" w:space="0"/>
              <w:left w:val="single" w:color="auto" w:sz="4" w:space="0"/>
              <w:bottom w:val="single" w:color="auto" w:sz="4" w:space="0"/>
              <w:right w:val="single" w:color="auto" w:sz="4" w:space="0"/>
            </w:tcBorders>
            <w:vAlign w:val="center"/>
          </w:tcPr>
          <w:p w14:paraId="631F35C4">
            <w:pPr>
              <w:spacing w:line="360" w:lineRule="auto"/>
              <w:jc w:val="center"/>
              <w:rPr>
                <w:rFonts w:hint="eastAsia" w:ascii="宋体" w:hAnsi="宋体" w:cs="宋体"/>
                <w:b/>
                <w:bCs/>
                <w:sz w:val="24"/>
                <w:szCs w:val="22"/>
              </w:rPr>
            </w:pPr>
          </w:p>
        </w:tc>
        <w:tc>
          <w:tcPr>
            <w:tcW w:w="1082" w:type="dxa"/>
            <w:tcBorders>
              <w:top w:val="single" w:color="auto" w:sz="4" w:space="0"/>
              <w:left w:val="single" w:color="auto" w:sz="4" w:space="0"/>
              <w:bottom w:val="single" w:color="auto" w:sz="4" w:space="0"/>
              <w:right w:val="single" w:color="auto" w:sz="4" w:space="0"/>
            </w:tcBorders>
            <w:vAlign w:val="center"/>
          </w:tcPr>
          <w:p w14:paraId="3F5E8A60">
            <w:pPr>
              <w:spacing w:line="360" w:lineRule="auto"/>
              <w:jc w:val="center"/>
              <w:rPr>
                <w:rFonts w:hint="eastAsia" w:ascii="宋体" w:hAnsi="宋体" w:cs="宋体"/>
                <w:b/>
                <w:bCs/>
                <w:sz w:val="24"/>
                <w:szCs w:val="22"/>
              </w:rPr>
            </w:pPr>
          </w:p>
        </w:tc>
      </w:tr>
      <w:tr w14:paraId="7A9B93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4" w:hRule="atLeast"/>
        </w:trPr>
        <w:tc>
          <w:tcPr>
            <w:tcW w:w="851" w:type="dxa"/>
            <w:tcBorders>
              <w:top w:val="single" w:color="auto" w:sz="4" w:space="0"/>
              <w:left w:val="single" w:color="auto" w:sz="4" w:space="0"/>
              <w:bottom w:val="single" w:color="auto" w:sz="4" w:space="0"/>
              <w:right w:val="single" w:color="auto" w:sz="4" w:space="0"/>
            </w:tcBorders>
            <w:vAlign w:val="center"/>
          </w:tcPr>
          <w:p w14:paraId="0447AAAE">
            <w:pPr>
              <w:spacing w:line="360" w:lineRule="auto"/>
              <w:jc w:val="center"/>
              <w:rPr>
                <w:rFonts w:hint="eastAsia" w:ascii="宋体" w:hAnsi="宋体" w:cs="宋体"/>
                <w:b/>
                <w:bCs/>
                <w:sz w:val="24"/>
                <w:szCs w:val="22"/>
              </w:rPr>
            </w:pPr>
          </w:p>
        </w:tc>
        <w:tc>
          <w:tcPr>
            <w:tcW w:w="1984" w:type="dxa"/>
            <w:tcBorders>
              <w:top w:val="single" w:color="auto" w:sz="4" w:space="0"/>
              <w:left w:val="single" w:color="auto" w:sz="4" w:space="0"/>
              <w:bottom w:val="single" w:color="auto" w:sz="4" w:space="0"/>
              <w:right w:val="single" w:color="auto" w:sz="4" w:space="0"/>
            </w:tcBorders>
            <w:vAlign w:val="center"/>
          </w:tcPr>
          <w:p w14:paraId="4C6B8205">
            <w:pPr>
              <w:tabs>
                <w:tab w:val="left" w:pos="1026"/>
              </w:tabs>
              <w:spacing w:line="360" w:lineRule="auto"/>
              <w:jc w:val="center"/>
              <w:rPr>
                <w:rFonts w:hint="eastAsia" w:ascii="宋体" w:hAnsi="宋体" w:cs="宋体"/>
                <w:b/>
                <w:bCs/>
                <w:sz w:val="24"/>
                <w:szCs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5367C51E">
            <w:pPr>
              <w:spacing w:line="360" w:lineRule="auto"/>
              <w:jc w:val="center"/>
              <w:rPr>
                <w:rFonts w:hint="eastAsia" w:ascii="宋体" w:hAnsi="宋体" w:cs="宋体"/>
                <w:b/>
                <w:bCs/>
                <w:sz w:val="24"/>
                <w:szCs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4F01FECB">
            <w:pPr>
              <w:spacing w:line="360" w:lineRule="auto"/>
              <w:jc w:val="center"/>
              <w:rPr>
                <w:rFonts w:hint="eastAsia" w:ascii="宋体" w:hAnsi="宋体" w:cs="宋体"/>
                <w:b/>
                <w:bCs/>
                <w:sz w:val="24"/>
                <w:szCs w:val="22"/>
              </w:rPr>
            </w:pPr>
          </w:p>
        </w:tc>
        <w:tc>
          <w:tcPr>
            <w:tcW w:w="1184" w:type="dxa"/>
            <w:tcBorders>
              <w:top w:val="single" w:color="auto" w:sz="4" w:space="0"/>
              <w:left w:val="single" w:color="auto" w:sz="4" w:space="0"/>
              <w:bottom w:val="single" w:color="auto" w:sz="4" w:space="0"/>
              <w:right w:val="single" w:color="auto" w:sz="4" w:space="0"/>
            </w:tcBorders>
            <w:vAlign w:val="center"/>
          </w:tcPr>
          <w:p w14:paraId="1A9884FE">
            <w:pPr>
              <w:spacing w:line="360" w:lineRule="auto"/>
              <w:jc w:val="center"/>
              <w:rPr>
                <w:rFonts w:hint="eastAsia" w:ascii="宋体" w:hAnsi="宋体" w:cs="宋体"/>
                <w:b/>
                <w:bCs/>
                <w:sz w:val="24"/>
                <w:szCs w:val="22"/>
              </w:rPr>
            </w:pPr>
          </w:p>
        </w:tc>
        <w:tc>
          <w:tcPr>
            <w:tcW w:w="1325" w:type="dxa"/>
            <w:tcBorders>
              <w:top w:val="single" w:color="auto" w:sz="4" w:space="0"/>
              <w:left w:val="single" w:color="auto" w:sz="4" w:space="0"/>
              <w:bottom w:val="single" w:color="auto" w:sz="4" w:space="0"/>
              <w:right w:val="single" w:color="auto" w:sz="4" w:space="0"/>
            </w:tcBorders>
            <w:vAlign w:val="center"/>
          </w:tcPr>
          <w:p w14:paraId="6832D68B">
            <w:pPr>
              <w:spacing w:line="360" w:lineRule="auto"/>
              <w:jc w:val="center"/>
              <w:rPr>
                <w:rFonts w:hint="eastAsia" w:ascii="宋体" w:hAnsi="宋体" w:cs="宋体"/>
                <w:b/>
                <w:bCs/>
                <w:sz w:val="24"/>
                <w:szCs w:val="22"/>
              </w:rPr>
            </w:pPr>
          </w:p>
        </w:tc>
        <w:tc>
          <w:tcPr>
            <w:tcW w:w="1082" w:type="dxa"/>
            <w:tcBorders>
              <w:top w:val="single" w:color="auto" w:sz="4" w:space="0"/>
              <w:left w:val="single" w:color="auto" w:sz="4" w:space="0"/>
              <w:bottom w:val="single" w:color="auto" w:sz="4" w:space="0"/>
              <w:right w:val="single" w:color="auto" w:sz="4" w:space="0"/>
            </w:tcBorders>
            <w:vAlign w:val="center"/>
          </w:tcPr>
          <w:p w14:paraId="015D7D46">
            <w:pPr>
              <w:spacing w:line="360" w:lineRule="auto"/>
              <w:jc w:val="center"/>
              <w:rPr>
                <w:rFonts w:hint="eastAsia" w:ascii="宋体" w:hAnsi="宋体" w:cs="宋体"/>
                <w:b/>
                <w:bCs/>
                <w:sz w:val="24"/>
                <w:szCs w:val="22"/>
              </w:rPr>
            </w:pPr>
          </w:p>
        </w:tc>
      </w:tr>
      <w:tr w14:paraId="102876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4" w:hRule="atLeast"/>
        </w:trPr>
        <w:tc>
          <w:tcPr>
            <w:tcW w:w="851" w:type="dxa"/>
            <w:tcBorders>
              <w:top w:val="single" w:color="auto" w:sz="4" w:space="0"/>
              <w:left w:val="single" w:color="auto" w:sz="4" w:space="0"/>
              <w:bottom w:val="single" w:color="auto" w:sz="4" w:space="0"/>
              <w:right w:val="single" w:color="auto" w:sz="4" w:space="0"/>
            </w:tcBorders>
            <w:vAlign w:val="center"/>
          </w:tcPr>
          <w:p w14:paraId="3D7D95B0">
            <w:pPr>
              <w:spacing w:line="360" w:lineRule="auto"/>
              <w:jc w:val="center"/>
              <w:rPr>
                <w:rFonts w:hint="eastAsia" w:ascii="宋体" w:hAnsi="宋体" w:cs="宋体"/>
                <w:b/>
                <w:bCs/>
                <w:sz w:val="24"/>
                <w:szCs w:val="22"/>
              </w:rPr>
            </w:pPr>
          </w:p>
        </w:tc>
        <w:tc>
          <w:tcPr>
            <w:tcW w:w="1984" w:type="dxa"/>
            <w:tcBorders>
              <w:top w:val="single" w:color="auto" w:sz="4" w:space="0"/>
              <w:left w:val="single" w:color="auto" w:sz="4" w:space="0"/>
              <w:bottom w:val="single" w:color="auto" w:sz="4" w:space="0"/>
              <w:right w:val="single" w:color="auto" w:sz="4" w:space="0"/>
            </w:tcBorders>
            <w:vAlign w:val="center"/>
          </w:tcPr>
          <w:p w14:paraId="15E462B9">
            <w:pPr>
              <w:tabs>
                <w:tab w:val="left" w:pos="1026"/>
              </w:tabs>
              <w:spacing w:line="360" w:lineRule="auto"/>
              <w:jc w:val="center"/>
              <w:rPr>
                <w:rFonts w:hint="eastAsia" w:ascii="宋体" w:hAnsi="宋体" w:cs="宋体"/>
                <w:b/>
                <w:bCs/>
                <w:sz w:val="24"/>
                <w:szCs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75AC0841">
            <w:pPr>
              <w:spacing w:line="360" w:lineRule="auto"/>
              <w:jc w:val="center"/>
              <w:rPr>
                <w:rFonts w:hint="eastAsia" w:ascii="宋体" w:hAnsi="宋体" w:cs="宋体"/>
                <w:b/>
                <w:bCs/>
                <w:sz w:val="24"/>
                <w:szCs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63C59687">
            <w:pPr>
              <w:spacing w:line="360" w:lineRule="auto"/>
              <w:jc w:val="center"/>
              <w:rPr>
                <w:rFonts w:hint="eastAsia" w:ascii="宋体" w:hAnsi="宋体" w:cs="宋体"/>
                <w:b/>
                <w:bCs/>
                <w:sz w:val="24"/>
                <w:szCs w:val="22"/>
              </w:rPr>
            </w:pPr>
          </w:p>
        </w:tc>
        <w:tc>
          <w:tcPr>
            <w:tcW w:w="1184" w:type="dxa"/>
            <w:tcBorders>
              <w:top w:val="single" w:color="auto" w:sz="4" w:space="0"/>
              <w:left w:val="single" w:color="auto" w:sz="4" w:space="0"/>
              <w:bottom w:val="single" w:color="auto" w:sz="4" w:space="0"/>
              <w:right w:val="single" w:color="auto" w:sz="4" w:space="0"/>
            </w:tcBorders>
            <w:vAlign w:val="center"/>
          </w:tcPr>
          <w:p w14:paraId="2E2CAF0E">
            <w:pPr>
              <w:spacing w:line="360" w:lineRule="auto"/>
              <w:jc w:val="center"/>
              <w:rPr>
                <w:rFonts w:hint="eastAsia" w:ascii="宋体" w:hAnsi="宋体" w:cs="宋体"/>
                <w:b/>
                <w:bCs/>
                <w:sz w:val="24"/>
                <w:szCs w:val="22"/>
              </w:rPr>
            </w:pPr>
          </w:p>
        </w:tc>
        <w:tc>
          <w:tcPr>
            <w:tcW w:w="1325" w:type="dxa"/>
            <w:tcBorders>
              <w:top w:val="single" w:color="auto" w:sz="4" w:space="0"/>
              <w:left w:val="single" w:color="auto" w:sz="4" w:space="0"/>
              <w:bottom w:val="single" w:color="auto" w:sz="4" w:space="0"/>
              <w:right w:val="single" w:color="auto" w:sz="4" w:space="0"/>
            </w:tcBorders>
            <w:vAlign w:val="center"/>
          </w:tcPr>
          <w:p w14:paraId="03448927">
            <w:pPr>
              <w:spacing w:line="360" w:lineRule="auto"/>
              <w:jc w:val="center"/>
              <w:rPr>
                <w:rFonts w:hint="eastAsia" w:ascii="宋体" w:hAnsi="宋体" w:cs="宋体"/>
                <w:b/>
                <w:bCs/>
                <w:sz w:val="24"/>
                <w:szCs w:val="22"/>
              </w:rPr>
            </w:pPr>
          </w:p>
        </w:tc>
        <w:tc>
          <w:tcPr>
            <w:tcW w:w="1082" w:type="dxa"/>
            <w:tcBorders>
              <w:top w:val="single" w:color="auto" w:sz="4" w:space="0"/>
              <w:left w:val="single" w:color="auto" w:sz="4" w:space="0"/>
              <w:bottom w:val="single" w:color="auto" w:sz="4" w:space="0"/>
              <w:right w:val="single" w:color="auto" w:sz="4" w:space="0"/>
            </w:tcBorders>
            <w:vAlign w:val="center"/>
          </w:tcPr>
          <w:p w14:paraId="774E4135">
            <w:pPr>
              <w:spacing w:line="360" w:lineRule="auto"/>
              <w:jc w:val="center"/>
              <w:rPr>
                <w:rFonts w:hint="eastAsia" w:ascii="宋体" w:hAnsi="宋体" w:cs="宋体"/>
                <w:b/>
                <w:bCs/>
                <w:sz w:val="24"/>
                <w:szCs w:val="22"/>
              </w:rPr>
            </w:pPr>
          </w:p>
        </w:tc>
      </w:tr>
      <w:tr w14:paraId="23DEB5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4" w:hRule="atLeast"/>
        </w:trPr>
        <w:tc>
          <w:tcPr>
            <w:tcW w:w="851" w:type="dxa"/>
            <w:tcBorders>
              <w:top w:val="single" w:color="auto" w:sz="4" w:space="0"/>
              <w:left w:val="single" w:color="auto" w:sz="4" w:space="0"/>
              <w:bottom w:val="single" w:color="auto" w:sz="4" w:space="0"/>
              <w:right w:val="single" w:color="auto" w:sz="4" w:space="0"/>
            </w:tcBorders>
            <w:vAlign w:val="center"/>
          </w:tcPr>
          <w:p w14:paraId="7B4D9106">
            <w:pPr>
              <w:spacing w:line="360" w:lineRule="auto"/>
              <w:jc w:val="center"/>
              <w:rPr>
                <w:rFonts w:hint="eastAsia" w:ascii="宋体" w:hAnsi="宋体" w:cs="宋体"/>
                <w:b/>
                <w:bCs/>
                <w:sz w:val="24"/>
                <w:szCs w:val="22"/>
              </w:rPr>
            </w:pPr>
          </w:p>
        </w:tc>
        <w:tc>
          <w:tcPr>
            <w:tcW w:w="1984" w:type="dxa"/>
            <w:tcBorders>
              <w:top w:val="single" w:color="auto" w:sz="4" w:space="0"/>
              <w:left w:val="single" w:color="auto" w:sz="4" w:space="0"/>
              <w:bottom w:val="single" w:color="auto" w:sz="4" w:space="0"/>
              <w:right w:val="single" w:color="auto" w:sz="4" w:space="0"/>
            </w:tcBorders>
            <w:vAlign w:val="center"/>
          </w:tcPr>
          <w:p w14:paraId="69C18538">
            <w:pPr>
              <w:tabs>
                <w:tab w:val="left" w:pos="1026"/>
              </w:tabs>
              <w:spacing w:line="360" w:lineRule="auto"/>
              <w:jc w:val="center"/>
              <w:rPr>
                <w:rFonts w:hint="eastAsia" w:ascii="宋体" w:hAnsi="宋体" w:cs="宋体"/>
                <w:b/>
                <w:bCs/>
                <w:sz w:val="24"/>
                <w:szCs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4020A0DE">
            <w:pPr>
              <w:spacing w:line="360" w:lineRule="auto"/>
              <w:jc w:val="center"/>
              <w:rPr>
                <w:rFonts w:hint="eastAsia" w:ascii="宋体" w:hAnsi="宋体" w:cs="宋体"/>
                <w:b/>
                <w:bCs/>
                <w:sz w:val="24"/>
                <w:szCs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3EC8313A">
            <w:pPr>
              <w:spacing w:line="360" w:lineRule="auto"/>
              <w:jc w:val="center"/>
              <w:rPr>
                <w:rFonts w:hint="eastAsia" w:ascii="宋体" w:hAnsi="宋体" w:cs="宋体"/>
                <w:b/>
                <w:bCs/>
                <w:sz w:val="24"/>
                <w:szCs w:val="22"/>
              </w:rPr>
            </w:pPr>
          </w:p>
        </w:tc>
        <w:tc>
          <w:tcPr>
            <w:tcW w:w="1184" w:type="dxa"/>
            <w:tcBorders>
              <w:top w:val="single" w:color="auto" w:sz="4" w:space="0"/>
              <w:left w:val="single" w:color="auto" w:sz="4" w:space="0"/>
              <w:bottom w:val="single" w:color="auto" w:sz="4" w:space="0"/>
              <w:right w:val="single" w:color="auto" w:sz="4" w:space="0"/>
            </w:tcBorders>
            <w:vAlign w:val="center"/>
          </w:tcPr>
          <w:p w14:paraId="211549FA">
            <w:pPr>
              <w:spacing w:line="360" w:lineRule="auto"/>
              <w:jc w:val="center"/>
              <w:rPr>
                <w:rFonts w:hint="eastAsia" w:ascii="宋体" w:hAnsi="宋体" w:cs="宋体"/>
                <w:b/>
                <w:bCs/>
                <w:sz w:val="24"/>
                <w:szCs w:val="22"/>
              </w:rPr>
            </w:pPr>
          </w:p>
        </w:tc>
        <w:tc>
          <w:tcPr>
            <w:tcW w:w="1325" w:type="dxa"/>
            <w:tcBorders>
              <w:top w:val="single" w:color="auto" w:sz="4" w:space="0"/>
              <w:left w:val="single" w:color="auto" w:sz="4" w:space="0"/>
              <w:bottom w:val="single" w:color="auto" w:sz="4" w:space="0"/>
              <w:right w:val="single" w:color="auto" w:sz="4" w:space="0"/>
            </w:tcBorders>
            <w:vAlign w:val="center"/>
          </w:tcPr>
          <w:p w14:paraId="48C3AF5F">
            <w:pPr>
              <w:spacing w:line="360" w:lineRule="auto"/>
              <w:jc w:val="center"/>
              <w:rPr>
                <w:rFonts w:hint="eastAsia" w:ascii="宋体" w:hAnsi="宋体" w:cs="宋体"/>
                <w:b/>
                <w:bCs/>
                <w:sz w:val="24"/>
                <w:szCs w:val="22"/>
              </w:rPr>
            </w:pPr>
          </w:p>
        </w:tc>
        <w:tc>
          <w:tcPr>
            <w:tcW w:w="1082" w:type="dxa"/>
            <w:tcBorders>
              <w:top w:val="single" w:color="auto" w:sz="4" w:space="0"/>
              <w:left w:val="single" w:color="auto" w:sz="4" w:space="0"/>
              <w:bottom w:val="single" w:color="auto" w:sz="4" w:space="0"/>
              <w:right w:val="single" w:color="auto" w:sz="4" w:space="0"/>
            </w:tcBorders>
            <w:vAlign w:val="center"/>
          </w:tcPr>
          <w:p w14:paraId="162BA828">
            <w:pPr>
              <w:spacing w:line="360" w:lineRule="auto"/>
              <w:jc w:val="center"/>
              <w:rPr>
                <w:rFonts w:hint="eastAsia" w:ascii="宋体" w:hAnsi="宋体" w:cs="宋体"/>
                <w:b/>
                <w:bCs/>
                <w:sz w:val="24"/>
                <w:szCs w:val="22"/>
              </w:rPr>
            </w:pPr>
          </w:p>
        </w:tc>
      </w:tr>
      <w:tr w14:paraId="0B3F85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4" w:hRule="atLeast"/>
        </w:trPr>
        <w:tc>
          <w:tcPr>
            <w:tcW w:w="851" w:type="dxa"/>
            <w:tcBorders>
              <w:top w:val="single" w:color="auto" w:sz="4" w:space="0"/>
              <w:left w:val="single" w:color="auto" w:sz="4" w:space="0"/>
              <w:bottom w:val="single" w:color="auto" w:sz="4" w:space="0"/>
              <w:right w:val="single" w:color="auto" w:sz="4" w:space="0"/>
            </w:tcBorders>
            <w:vAlign w:val="center"/>
          </w:tcPr>
          <w:p w14:paraId="31E3584A">
            <w:pPr>
              <w:spacing w:line="360" w:lineRule="auto"/>
              <w:jc w:val="center"/>
              <w:rPr>
                <w:rFonts w:hint="eastAsia" w:ascii="宋体" w:hAnsi="宋体" w:cs="宋体"/>
                <w:b/>
                <w:bCs/>
                <w:sz w:val="24"/>
                <w:szCs w:val="22"/>
              </w:rPr>
            </w:pPr>
          </w:p>
        </w:tc>
        <w:tc>
          <w:tcPr>
            <w:tcW w:w="1984" w:type="dxa"/>
            <w:tcBorders>
              <w:top w:val="single" w:color="auto" w:sz="4" w:space="0"/>
              <w:left w:val="single" w:color="auto" w:sz="4" w:space="0"/>
              <w:bottom w:val="single" w:color="auto" w:sz="4" w:space="0"/>
              <w:right w:val="single" w:color="auto" w:sz="4" w:space="0"/>
            </w:tcBorders>
            <w:vAlign w:val="center"/>
          </w:tcPr>
          <w:p w14:paraId="79BED71C">
            <w:pPr>
              <w:tabs>
                <w:tab w:val="left" w:pos="1026"/>
              </w:tabs>
              <w:spacing w:line="360" w:lineRule="auto"/>
              <w:jc w:val="center"/>
              <w:rPr>
                <w:rFonts w:hint="eastAsia" w:ascii="宋体" w:hAnsi="宋体" w:cs="宋体"/>
                <w:b/>
                <w:bCs/>
                <w:sz w:val="24"/>
                <w:szCs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294F5146">
            <w:pPr>
              <w:spacing w:line="360" w:lineRule="auto"/>
              <w:jc w:val="center"/>
              <w:rPr>
                <w:rFonts w:hint="eastAsia" w:ascii="宋体" w:hAnsi="宋体" w:cs="宋体"/>
                <w:b/>
                <w:bCs/>
                <w:sz w:val="24"/>
                <w:szCs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62EDA6E5">
            <w:pPr>
              <w:spacing w:line="360" w:lineRule="auto"/>
              <w:jc w:val="center"/>
              <w:rPr>
                <w:rFonts w:hint="eastAsia" w:ascii="宋体" w:hAnsi="宋体" w:cs="宋体"/>
                <w:b/>
                <w:bCs/>
                <w:sz w:val="24"/>
                <w:szCs w:val="22"/>
              </w:rPr>
            </w:pPr>
          </w:p>
        </w:tc>
        <w:tc>
          <w:tcPr>
            <w:tcW w:w="1184" w:type="dxa"/>
            <w:tcBorders>
              <w:top w:val="single" w:color="auto" w:sz="4" w:space="0"/>
              <w:left w:val="single" w:color="auto" w:sz="4" w:space="0"/>
              <w:bottom w:val="single" w:color="auto" w:sz="4" w:space="0"/>
              <w:right w:val="single" w:color="auto" w:sz="4" w:space="0"/>
            </w:tcBorders>
            <w:vAlign w:val="center"/>
          </w:tcPr>
          <w:p w14:paraId="52288F6F">
            <w:pPr>
              <w:spacing w:line="360" w:lineRule="auto"/>
              <w:jc w:val="center"/>
              <w:rPr>
                <w:rFonts w:hint="eastAsia" w:ascii="宋体" w:hAnsi="宋体" w:cs="宋体"/>
                <w:b/>
                <w:bCs/>
                <w:sz w:val="24"/>
                <w:szCs w:val="22"/>
              </w:rPr>
            </w:pPr>
          </w:p>
        </w:tc>
        <w:tc>
          <w:tcPr>
            <w:tcW w:w="1325" w:type="dxa"/>
            <w:tcBorders>
              <w:top w:val="single" w:color="auto" w:sz="4" w:space="0"/>
              <w:left w:val="single" w:color="auto" w:sz="4" w:space="0"/>
              <w:bottom w:val="single" w:color="auto" w:sz="4" w:space="0"/>
              <w:right w:val="single" w:color="auto" w:sz="4" w:space="0"/>
            </w:tcBorders>
            <w:vAlign w:val="center"/>
          </w:tcPr>
          <w:p w14:paraId="791372E8">
            <w:pPr>
              <w:spacing w:line="360" w:lineRule="auto"/>
              <w:jc w:val="center"/>
              <w:rPr>
                <w:rFonts w:hint="eastAsia" w:ascii="宋体" w:hAnsi="宋体" w:cs="宋体"/>
                <w:b/>
                <w:bCs/>
                <w:sz w:val="24"/>
                <w:szCs w:val="22"/>
              </w:rPr>
            </w:pPr>
          </w:p>
        </w:tc>
        <w:tc>
          <w:tcPr>
            <w:tcW w:w="1082" w:type="dxa"/>
            <w:tcBorders>
              <w:top w:val="single" w:color="auto" w:sz="4" w:space="0"/>
              <w:left w:val="single" w:color="auto" w:sz="4" w:space="0"/>
              <w:bottom w:val="single" w:color="auto" w:sz="4" w:space="0"/>
              <w:right w:val="single" w:color="auto" w:sz="4" w:space="0"/>
            </w:tcBorders>
            <w:vAlign w:val="center"/>
          </w:tcPr>
          <w:p w14:paraId="7A2C2976">
            <w:pPr>
              <w:spacing w:line="360" w:lineRule="auto"/>
              <w:jc w:val="center"/>
              <w:rPr>
                <w:rFonts w:hint="eastAsia" w:ascii="宋体" w:hAnsi="宋体" w:cs="宋体"/>
                <w:b/>
                <w:bCs/>
                <w:sz w:val="24"/>
                <w:szCs w:val="22"/>
              </w:rPr>
            </w:pPr>
          </w:p>
        </w:tc>
      </w:tr>
      <w:tr w14:paraId="4B1A40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4" w:hRule="atLeast"/>
        </w:trPr>
        <w:tc>
          <w:tcPr>
            <w:tcW w:w="851" w:type="dxa"/>
            <w:tcBorders>
              <w:top w:val="single" w:color="auto" w:sz="4" w:space="0"/>
              <w:left w:val="single" w:color="auto" w:sz="4" w:space="0"/>
              <w:bottom w:val="single" w:color="auto" w:sz="4" w:space="0"/>
              <w:right w:val="single" w:color="auto" w:sz="4" w:space="0"/>
            </w:tcBorders>
            <w:vAlign w:val="center"/>
          </w:tcPr>
          <w:p w14:paraId="1EECE1A3">
            <w:pPr>
              <w:spacing w:line="360" w:lineRule="auto"/>
              <w:jc w:val="center"/>
              <w:rPr>
                <w:rFonts w:hint="eastAsia" w:ascii="宋体" w:hAnsi="宋体" w:cs="宋体"/>
                <w:b/>
                <w:bCs/>
                <w:sz w:val="24"/>
                <w:szCs w:val="22"/>
              </w:rPr>
            </w:pPr>
          </w:p>
        </w:tc>
        <w:tc>
          <w:tcPr>
            <w:tcW w:w="1984" w:type="dxa"/>
            <w:tcBorders>
              <w:top w:val="single" w:color="auto" w:sz="4" w:space="0"/>
              <w:left w:val="single" w:color="auto" w:sz="4" w:space="0"/>
              <w:bottom w:val="single" w:color="auto" w:sz="4" w:space="0"/>
              <w:right w:val="single" w:color="auto" w:sz="4" w:space="0"/>
            </w:tcBorders>
            <w:vAlign w:val="center"/>
          </w:tcPr>
          <w:p w14:paraId="0098E650">
            <w:pPr>
              <w:tabs>
                <w:tab w:val="left" w:pos="1026"/>
              </w:tabs>
              <w:spacing w:line="360" w:lineRule="auto"/>
              <w:jc w:val="center"/>
              <w:rPr>
                <w:rFonts w:hint="eastAsia" w:ascii="宋体" w:hAnsi="宋体" w:cs="宋体"/>
                <w:b/>
                <w:bCs/>
                <w:sz w:val="24"/>
                <w:szCs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04C8321B">
            <w:pPr>
              <w:spacing w:line="360" w:lineRule="auto"/>
              <w:jc w:val="center"/>
              <w:rPr>
                <w:rFonts w:hint="eastAsia" w:ascii="宋体" w:hAnsi="宋体" w:cs="宋体"/>
                <w:b/>
                <w:bCs/>
                <w:sz w:val="24"/>
                <w:szCs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0F36DB47">
            <w:pPr>
              <w:spacing w:line="360" w:lineRule="auto"/>
              <w:jc w:val="center"/>
              <w:rPr>
                <w:rFonts w:hint="eastAsia" w:ascii="宋体" w:hAnsi="宋体" w:cs="宋体"/>
                <w:b/>
                <w:bCs/>
                <w:sz w:val="24"/>
                <w:szCs w:val="22"/>
              </w:rPr>
            </w:pPr>
          </w:p>
        </w:tc>
        <w:tc>
          <w:tcPr>
            <w:tcW w:w="1184" w:type="dxa"/>
            <w:tcBorders>
              <w:top w:val="single" w:color="auto" w:sz="4" w:space="0"/>
              <w:left w:val="single" w:color="auto" w:sz="4" w:space="0"/>
              <w:bottom w:val="single" w:color="auto" w:sz="4" w:space="0"/>
              <w:right w:val="single" w:color="auto" w:sz="4" w:space="0"/>
            </w:tcBorders>
            <w:vAlign w:val="center"/>
          </w:tcPr>
          <w:p w14:paraId="4686EADF">
            <w:pPr>
              <w:spacing w:line="360" w:lineRule="auto"/>
              <w:jc w:val="center"/>
              <w:rPr>
                <w:rFonts w:hint="eastAsia" w:ascii="宋体" w:hAnsi="宋体" w:cs="宋体"/>
                <w:b/>
                <w:bCs/>
                <w:sz w:val="24"/>
                <w:szCs w:val="22"/>
              </w:rPr>
            </w:pPr>
          </w:p>
        </w:tc>
        <w:tc>
          <w:tcPr>
            <w:tcW w:w="1325" w:type="dxa"/>
            <w:tcBorders>
              <w:top w:val="single" w:color="auto" w:sz="4" w:space="0"/>
              <w:left w:val="single" w:color="auto" w:sz="4" w:space="0"/>
              <w:bottom w:val="single" w:color="auto" w:sz="4" w:space="0"/>
              <w:right w:val="single" w:color="auto" w:sz="4" w:space="0"/>
            </w:tcBorders>
            <w:vAlign w:val="center"/>
          </w:tcPr>
          <w:p w14:paraId="40ED50CC">
            <w:pPr>
              <w:spacing w:line="360" w:lineRule="auto"/>
              <w:jc w:val="center"/>
              <w:rPr>
                <w:rFonts w:hint="eastAsia" w:ascii="宋体" w:hAnsi="宋体" w:cs="宋体"/>
                <w:b/>
                <w:bCs/>
                <w:sz w:val="24"/>
                <w:szCs w:val="22"/>
              </w:rPr>
            </w:pPr>
          </w:p>
        </w:tc>
        <w:tc>
          <w:tcPr>
            <w:tcW w:w="1082" w:type="dxa"/>
            <w:tcBorders>
              <w:top w:val="single" w:color="auto" w:sz="4" w:space="0"/>
              <w:left w:val="single" w:color="auto" w:sz="4" w:space="0"/>
              <w:bottom w:val="single" w:color="auto" w:sz="4" w:space="0"/>
              <w:right w:val="single" w:color="auto" w:sz="4" w:space="0"/>
            </w:tcBorders>
            <w:vAlign w:val="center"/>
          </w:tcPr>
          <w:p w14:paraId="6B4181B7">
            <w:pPr>
              <w:spacing w:line="360" w:lineRule="auto"/>
              <w:jc w:val="center"/>
              <w:rPr>
                <w:rFonts w:hint="eastAsia" w:ascii="宋体" w:hAnsi="宋体" w:cs="宋体"/>
                <w:b/>
                <w:bCs/>
                <w:sz w:val="24"/>
                <w:szCs w:val="22"/>
              </w:rPr>
            </w:pPr>
          </w:p>
        </w:tc>
      </w:tr>
      <w:tr w14:paraId="55D699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4" w:hRule="atLeast"/>
        </w:trPr>
        <w:tc>
          <w:tcPr>
            <w:tcW w:w="851" w:type="dxa"/>
            <w:tcBorders>
              <w:top w:val="single" w:color="auto" w:sz="4" w:space="0"/>
              <w:left w:val="single" w:color="auto" w:sz="4" w:space="0"/>
              <w:bottom w:val="single" w:color="auto" w:sz="4" w:space="0"/>
              <w:right w:val="single" w:color="auto" w:sz="4" w:space="0"/>
            </w:tcBorders>
            <w:vAlign w:val="center"/>
          </w:tcPr>
          <w:p w14:paraId="493C1F53">
            <w:pPr>
              <w:spacing w:line="360" w:lineRule="auto"/>
              <w:jc w:val="center"/>
              <w:rPr>
                <w:rFonts w:hint="eastAsia" w:ascii="宋体" w:hAnsi="宋体" w:cs="宋体"/>
                <w:b/>
                <w:bCs/>
                <w:sz w:val="24"/>
                <w:szCs w:val="22"/>
              </w:rPr>
            </w:pPr>
          </w:p>
        </w:tc>
        <w:tc>
          <w:tcPr>
            <w:tcW w:w="1984" w:type="dxa"/>
            <w:tcBorders>
              <w:top w:val="single" w:color="auto" w:sz="4" w:space="0"/>
              <w:left w:val="single" w:color="auto" w:sz="4" w:space="0"/>
              <w:bottom w:val="single" w:color="auto" w:sz="4" w:space="0"/>
              <w:right w:val="single" w:color="auto" w:sz="4" w:space="0"/>
            </w:tcBorders>
            <w:vAlign w:val="center"/>
          </w:tcPr>
          <w:p w14:paraId="228A7ED5">
            <w:pPr>
              <w:tabs>
                <w:tab w:val="left" w:pos="1026"/>
              </w:tabs>
              <w:spacing w:line="360" w:lineRule="auto"/>
              <w:jc w:val="center"/>
              <w:rPr>
                <w:rFonts w:hint="eastAsia" w:ascii="宋体" w:hAnsi="宋体" w:cs="宋体"/>
                <w:b/>
                <w:bCs/>
                <w:sz w:val="24"/>
                <w:szCs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36307664">
            <w:pPr>
              <w:spacing w:line="360" w:lineRule="auto"/>
              <w:jc w:val="center"/>
              <w:rPr>
                <w:rFonts w:hint="eastAsia" w:ascii="宋体" w:hAnsi="宋体" w:cs="宋体"/>
                <w:b/>
                <w:bCs/>
                <w:sz w:val="24"/>
                <w:szCs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7C3A98F7">
            <w:pPr>
              <w:spacing w:line="360" w:lineRule="auto"/>
              <w:jc w:val="center"/>
              <w:rPr>
                <w:rFonts w:hint="eastAsia" w:ascii="宋体" w:hAnsi="宋体" w:cs="宋体"/>
                <w:b/>
                <w:bCs/>
                <w:sz w:val="24"/>
                <w:szCs w:val="22"/>
              </w:rPr>
            </w:pPr>
          </w:p>
        </w:tc>
        <w:tc>
          <w:tcPr>
            <w:tcW w:w="1184" w:type="dxa"/>
            <w:tcBorders>
              <w:top w:val="single" w:color="auto" w:sz="4" w:space="0"/>
              <w:left w:val="single" w:color="auto" w:sz="4" w:space="0"/>
              <w:bottom w:val="single" w:color="auto" w:sz="4" w:space="0"/>
              <w:right w:val="single" w:color="auto" w:sz="4" w:space="0"/>
            </w:tcBorders>
            <w:vAlign w:val="center"/>
          </w:tcPr>
          <w:p w14:paraId="6F0B363C">
            <w:pPr>
              <w:spacing w:line="360" w:lineRule="auto"/>
              <w:jc w:val="center"/>
              <w:rPr>
                <w:rFonts w:hint="eastAsia" w:ascii="宋体" w:hAnsi="宋体" w:cs="宋体"/>
                <w:b/>
                <w:bCs/>
                <w:sz w:val="24"/>
                <w:szCs w:val="22"/>
              </w:rPr>
            </w:pPr>
          </w:p>
        </w:tc>
        <w:tc>
          <w:tcPr>
            <w:tcW w:w="1325" w:type="dxa"/>
            <w:tcBorders>
              <w:top w:val="single" w:color="auto" w:sz="4" w:space="0"/>
              <w:left w:val="single" w:color="auto" w:sz="4" w:space="0"/>
              <w:bottom w:val="single" w:color="auto" w:sz="4" w:space="0"/>
              <w:right w:val="single" w:color="auto" w:sz="4" w:space="0"/>
            </w:tcBorders>
            <w:vAlign w:val="center"/>
          </w:tcPr>
          <w:p w14:paraId="1C2C9B67">
            <w:pPr>
              <w:spacing w:line="360" w:lineRule="auto"/>
              <w:jc w:val="center"/>
              <w:rPr>
                <w:rFonts w:hint="eastAsia" w:ascii="宋体" w:hAnsi="宋体" w:cs="宋体"/>
                <w:b/>
                <w:bCs/>
                <w:sz w:val="24"/>
                <w:szCs w:val="22"/>
              </w:rPr>
            </w:pPr>
          </w:p>
        </w:tc>
        <w:tc>
          <w:tcPr>
            <w:tcW w:w="1082" w:type="dxa"/>
            <w:tcBorders>
              <w:top w:val="single" w:color="auto" w:sz="4" w:space="0"/>
              <w:left w:val="single" w:color="auto" w:sz="4" w:space="0"/>
              <w:bottom w:val="single" w:color="auto" w:sz="4" w:space="0"/>
              <w:right w:val="single" w:color="auto" w:sz="4" w:space="0"/>
            </w:tcBorders>
            <w:vAlign w:val="center"/>
          </w:tcPr>
          <w:p w14:paraId="76527EC7">
            <w:pPr>
              <w:spacing w:line="360" w:lineRule="auto"/>
              <w:jc w:val="center"/>
              <w:rPr>
                <w:rFonts w:hint="eastAsia" w:ascii="宋体" w:hAnsi="宋体" w:cs="宋体"/>
                <w:b/>
                <w:bCs/>
                <w:sz w:val="24"/>
                <w:szCs w:val="22"/>
              </w:rPr>
            </w:pPr>
          </w:p>
        </w:tc>
      </w:tr>
      <w:tr w14:paraId="6363A5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4" w:hRule="atLeast"/>
        </w:trPr>
        <w:tc>
          <w:tcPr>
            <w:tcW w:w="851" w:type="dxa"/>
            <w:tcBorders>
              <w:top w:val="single" w:color="auto" w:sz="4" w:space="0"/>
              <w:left w:val="single" w:color="auto" w:sz="4" w:space="0"/>
              <w:bottom w:val="single" w:color="auto" w:sz="4" w:space="0"/>
              <w:right w:val="single" w:color="auto" w:sz="4" w:space="0"/>
            </w:tcBorders>
            <w:vAlign w:val="center"/>
          </w:tcPr>
          <w:p w14:paraId="24D03005">
            <w:pPr>
              <w:spacing w:line="360" w:lineRule="auto"/>
              <w:jc w:val="center"/>
              <w:rPr>
                <w:rFonts w:hint="eastAsia" w:ascii="宋体" w:hAnsi="宋体" w:cs="宋体"/>
                <w:b/>
                <w:bCs/>
                <w:sz w:val="24"/>
                <w:szCs w:val="22"/>
              </w:rPr>
            </w:pPr>
          </w:p>
        </w:tc>
        <w:tc>
          <w:tcPr>
            <w:tcW w:w="1984" w:type="dxa"/>
            <w:tcBorders>
              <w:top w:val="single" w:color="auto" w:sz="4" w:space="0"/>
              <w:left w:val="single" w:color="auto" w:sz="4" w:space="0"/>
              <w:bottom w:val="single" w:color="auto" w:sz="4" w:space="0"/>
              <w:right w:val="single" w:color="auto" w:sz="4" w:space="0"/>
            </w:tcBorders>
            <w:vAlign w:val="center"/>
          </w:tcPr>
          <w:p w14:paraId="61CEFFB0">
            <w:pPr>
              <w:tabs>
                <w:tab w:val="left" w:pos="1026"/>
              </w:tabs>
              <w:spacing w:line="360" w:lineRule="auto"/>
              <w:jc w:val="center"/>
              <w:rPr>
                <w:rFonts w:hint="eastAsia" w:ascii="宋体" w:hAnsi="宋体" w:cs="宋体"/>
                <w:b/>
                <w:bCs/>
                <w:sz w:val="24"/>
                <w:szCs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5D33F4E7">
            <w:pPr>
              <w:spacing w:line="360" w:lineRule="auto"/>
              <w:jc w:val="center"/>
              <w:rPr>
                <w:rFonts w:hint="eastAsia" w:ascii="宋体" w:hAnsi="宋体" w:cs="宋体"/>
                <w:b/>
                <w:bCs/>
                <w:sz w:val="24"/>
                <w:szCs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2D472653">
            <w:pPr>
              <w:spacing w:line="360" w:lineRule="auto"/>
              <w:jc w:val="center"/>
              <w:rPr>
                <w:rFonts w:hint="eastAsia" w:ascii="宋体" w:hAnsi="宋体" w:cs="宋体"/>
                <w:b/>
                <w:bCs/>
                <w:sz w:val="24"/>
                <w:szCs w:val="22"/>
              </w:rPr>
            </w:pPr>
          </w:p>
        </w:tc>
        <w:tc>
          <w:tcPr>
            <w:tcW w:w="1184" w:type="dxa"/>
            <w:tcBorders>
              <w:top w:val="single" w:color="auto" w:sz="4" w:space="0"/>
              <w:left w:val="single" w:color="auto" w:sz="4" w:space="0"/>
              <w:bottom w:val="single" w:color="auto" w:sz="4" w:space="0"/>
              <w:right w:val="single" w:color="auto" w:sz="4" w:space="0"/>
            </w:tcBorders>
            <w:vAlign w:val="center"/>
          </w:tcPr>
          <w:p w14:paraId="1D9600EA">
            <w:pPr>
              <w:spacing w:line="360" w:lineRule="auto"/>
              <w:jc w:val="center"/>
              <w:rPr>
                <w:rFonts w:hint="eastAsia" w:ascii="宋体" w:hAnsi="宋体" w:cs="宋体"/>
                <w:b/>
                <w:bCs/>
                <w:sz w:val="24"/>
                <w:szCs w:val="22"/>
              </w:rPr>
            </w:pPr>
          </w:p>
        </w:tc>
        <w:tc>
          <w:tcPr>
            <w:tcW w:w="1325" w:type="dxa"/>
            <w:tcBorders>
              <w:top w:val="single" w:color="auto" w:sz="4" w:space="0"/>
              <w:left w:val="single" w:color="auto" w:sz="4" w:space="0"/>
              <w:bottom w:val="single" w:color="auto" w:sz="4" w:space="0"/>
              <w:right w:val="single" w:color="auto" w:sz="4" w:space="0"/>
            </w:tcBorders>
            <w:vAlign w:val="center"/>
          </w:tcPr>
          <w:p w14:paraId="1EADE4C8">
            <w:pPr>
              <w:spacing w:line="360" w:lineRule="auto"/>
              <w:jc w:val="center"/>
              <w:rPr>
                <w:rFonts w:hint="eastAsia" w:ascii="宋体" w:hAnsi="宋体" w:cs="宋体"/>
                <w:b/>
                <w:bCs/>
                <w:sz w:val="24"/>
                <w:szCs w:val="22"/>
              </w:rPr>
            </w:pPr>
          </w:p>
        </w:tc>
        <w:tc>
          <w:tcPr>
            <w:tcW w:w="1082" w:type="dxa"/>
            <w:tcBorders>
              <w:top w:val="single" w:color="auto" w:sz="4" w:space="0"/>
              <w:left w:val="single" w:color="auto" w:sz="4" w:space="0"/>
              <w:bottom w:val="single" w:color="auto" w:sz="4" w:space="0"/>
              <w:right w:val="single" w:color="auto" w:sz="4" w:space="0"/>
            </w:tcBorders>
            <w:vAlign w:val="center"/>
          </w:tcPr>
          <w:p w14:paraId="102E82FC">
            <w:pPr>
              <w:spacing w:line="360" w:lineRule="auto"/>
              <w:jc w:val="center"/>
              <w:rPr>
                <w:rFonts w:hint="eastAsia" w:ascii="宋体" w:hAnsi="宋体" w:cs="宋体"/>
                <w:b/>
                <w:bCs/>
                <w:sz w:val="24"/>
                <w:szCs w:val="22"/>
              </w:rPr>
            </w:pPr>
          </w:p>
        </w:tc>
      </w:tr>
      <w:tr w14:paraId="44D81E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4" w:hRule="atLeast"/>
        </w:trPr>
        <w:tc>
          <w:tcPr>
            <w:tcW w:w="851" w:type="dxa"/>
            <w:tcBorders>
              <w:top w:val="single" w:color="auto" w:sz="4" w:space="0"/>
              <w:left w:val="single" w:color="auto" w:sz="4" w:space="0"/>
              <w:bottom w:val="single" w:color="auto" w:sz="4" w:space="0"/>
              <w:right w:val="single" w:color="auto" w:sz="4" w:space="0"/>
            </w:tcBorders>
            <w:vAlign w:val="center"/>
          </w:tcPr>
          <w:p w14:paraId="00C1F96B">
            <w:pPr>
              <w:spacing w:line="360" w:lineRule="auto"/>
              <w:jc w:val="center"/>
              <w:rPr>
                <w:rFonts w:hint="eastAsia" w:ascii="宋体" w:hAnsi="宋体" w:cs="宋体"/>
                <w:b/>
                <w:bCs/>
                <w:sz w:val="24"/>
                <w:szCs w:val="22"/>
              </w:rPr>
            </w:pPr>
          </w:p>
        </w:tc>
        <w:tc>
          <w:tcPr>
            <w:tcW w:w="1984" w:type="dxa"/>
            <w:tcBorders>
              <w:top w:val="single" w:color="auto" w:sz="4" w:space="0"/>
              <w:left w:val="single" w:color="auto" w:sz="4" w:space="0"/>
              <w:bottom w:val="single" w:color="auto" w:sz="4" w:space="0"/>
              <w:right w:val="single" w:color="auto" w:sz="4" w:space="0"/>
            </w:tcBorders>
            <w:vAlign w:val="center"/>
          </w:tcPr>
          <w:p w14:paraId="2C8A33F9">
            <w:pPr>
              <w:tabs>
                <w:tab w:val="left" w:pos="1026"/>
              </w:tabs>
              <w:spacing w:line="360" w:lineRule="auto"/>
              <w:jc w:val="center"/>
              <w:rPr>
                <w:rFonts w:hint="eastAsia" w:ascii="宋体" w:hAnsi="宋体" w:cs="宋体"/>
                <w:b/>
                <w:bCs/>
                <w:sz w:val="24"/>
                <w:szCs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4CF8907A">
            <w:pPr>
              <w:spacing w:line="360" w:lineRule="auto"/>
              <w:jc w:val="center"/>
              <w:rPr>
                <w:rFonts w:hint="eastAsia" w:ascii="宋体" w:hAnsi="宋体" w:cs="宋体"/>
                <w:b/>
                <w:bCs/>
                <w:sz w:val="24"/>
                <w:szCs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76CB866D">
            <w:pPr>
              <w:spacing w:line="360" w:lineRule="auto"/>
              <w:jc w:val="center"/>
              <w:rPr>
                <w:rFonts w:hint="eastAsia" w:ascii="宋体" w:hAnsi="宋体" w:cs="宋体"/>
                <w:b/>
                <w:bCs/>
                <w:sz w:val="24"/>
                <w:szCs w:val="22"/>
              </w:rPr>
            </w:pPr>
          </w:p>
        </w:tc>
        <w:tc>
          <w:tcPr>
            <w:tcW w:w="1184" w:type="dxa"/>
            <w:tcBorders>
              <w:top w:val="single" w:color="auto" w:sz="4" w:space="0"/>
              <w:left w:val="single" w:color="auto" w:sz="4" w:space="0"/>
              <w:bottom w:val="single" w:color="auto" w:sz="4" w:space="0"/>
              <w:right w:val="single" w:color="auto" w:sz="4" w:space="0"/>
            </w:tcBorders>
            <w:vAlign w:val="center"/>
          </w:tcPr>
          <w:p w14:paraId="78F0ED8B">
            <w:pPr>
              <w:spacing w:line="360" w:lineRule="auto"/>
              <w:jc w:val="center"/>
              <w:rPr>
                <w:rFonts w:hint="eastAsia" w:ascii="宋体" w:hAnsi="宋体" w:cs="宋体"/>
                <w:b/>
                <w:bCs/>
                <w:sz w:val="24"/>
                <w:szCs w:val="22"/>
              </w:rPr>
            </w:pPr>
          </w:p>
        </w:tc>
        <w:tc>
          <w:tcPr>
            <w:tcW w:w="1325" w:type="dxa"/>
            <w:tcBorders>
              <w:top w:val="single" w:color="auto" w:sz="4" w:space="0"/>
              <w:left w:val="single" w:color="auto" w:sz="4" w:space="0"/>
              <w:bottom w:val="single" w:color="auto" w:sz="4" w:space="0"/>
              <w:right w:val="single" w:color="auto" w:sz="4" w:space="0"/>
            </w:tcBorders>
            <w:vAlign w:val="center"/>
          </w:tcPr>
          <w:p w14:paraId="4DD5E7B4">
            <w:pPr>
              <w:spacing w:line="360" w:lineRule="auto"/>
              <w:jc w:val="center"/>
              <w:rPr>
                <w:rFonts w:hint="eastAsia" w:ascii="宋体" w:hAnsi="宋体" w:cs="宋体"/>
                <w:b/>
                <w:bCs/>
                <w:sz w:val="24"/>
                <w:szCs w:val="22"/>
              </w:rPr>
            </w:pPr>
          </w:p>
        </w:tc>
        <w:tc>
          <w:tcPr>
            <w:tcW w:w="1082" w:type="dxa"/>
            <w:tcBorders>
              <w:top w:val="single" w:color="auto" w:sz="4" w:space="0"/>
              <w:left w:val="single" w:color="auto" w:sz="4" w:space="0"/>
              <w:bottom w:val="single" w:color="auto" w:sz="4" w:space="0"/>
              <w:right w:val="single" w:color="auto" w:sz="4" w:space="0"/>
            </w:tcBorders>
            <w:vAlign w:val="center"/>
          </w:tcPr>
          <w:p w14:paraId="2226C81F">
            <w:pPr>
              <w:spacing w:line="360" w:lineRule="auto"/>
              <w:jc w:val="center"/>
              <w:rPr>
                <w:rFonts w:hint="eastAsia" w:ascii="宋体" w:hAnsi="宋体" w:cs="宋体"/>
                <w:b/>
                <w:bCs/>
                <w:sz w:val="24"/>
                <w:szCs w:val="22"/>
              </w:rPr>
            </w:pPr>
          </w:p>
        </w:tc>
      </w:tr>
      <w:tr w14:paraId="5BB34E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4" w:hRule="atLeast"/>
        </w:trPr>
        <w:tc>
          <w:tcPr>
            <w:tcW w:w="851" w:type="dxa"/>
            <w:tcBorders>
              <w:top w:val="single" w:color="auto" w:sz="4" w:space="0"/>
              <w:left w:val="single" w:color="auto" w:sz="4" w:space="0"/>
              <w:bottom w:val="single" w:color="auto" w:sz="4" w:space="0"/>
              <w:right w:val="single" w:color="auto" w:sz="4" w:space="0"/>
            </w:tcBorders>
            <w:vAlign w:val="center"/>
          </w:tcPr>
          <w:p w14:paraId="320511C4">
            <w:pPr>
              <w:spacing w:line="360" w:lineRule="auto"/>
              <w:jc w:val="center"/>
              <w:rPr>
                <w:rFonts w:hint="eastAsia" w:ascii="宋体" w:hAnsi="宋体" w:cs="宋体"/>
                <w:b/>
                <w:bCs/>
                <w:sz w:val="24"/>
                <w:szCs w:val="22"/>
              </w:rPr>
            </w:pPr>
          </w:p>
        </w:tc>
        <w:tc>
          <w:tcPr>
            <w:tcW w:w="1984" w:type="dxa"/>
            <w:tcBorders>
              <w:top w:val="single" w:color="auto" w:sz="4" w:space="0"/>
              <w:left w:val="single" w:color="auto" w:sz="4" w:space="0"/>
              <w:bottom w:val="single" w:color="auto" w:sz="4" w:space="0"/>
              <w:right w:val="single" w:color="auto" w:sz="4" w:space="0"/>
            </w:tcBorders>
            <w:vAlign w:val="center"/>
          </w:tcPr>
          <w:p w14:paraId="07876585">
            <w:pPr>
              <w:tabs>
                <w:tab w:val="left" w:pos="1026"/>
              </w:tabs>
              <w:spacing w:line="360" w:lineRule="auto"/>
              <w:jc w:val="center"/>
              <w:rPr>
                <w:rFonts w:hint="eastAsia" w:ascii="宋体" w:hAnsi="宋体" w:cs="宋体"/>
                <w:b/>
                <w:bCs/>
                <w:sz w:val="24"/>
                <w:szCs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704E6692">
            <w:pPr>
              <w:spacing w:line="360" w:lineRule="auto"/>
              <w:jc w:val="center"/>
              <w:rPr>
                <w:rFonts w:hint="eastAsia" w:ascii="宋体" w:hAnsi="宋体" w:cs="宋体"/>
                <w:b/>
                <w:bCs/>
                <w:sz w:val="24"/>
                <w:szCs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0AC1E548">
            <w:pPr>
              <w:spacing w:line="360" w:lineRule="auto"/>
              <w:jc w:val="center"/>
              <w:rPr>
                <w:rFonts w:hint="eastAsia" w:ascii="宋体" w:hAnsi="宋体" w:cs="宋体"/>
                <w:b/>
                <w:bCs/>
                <w:sz w:val="24"/>
                <w:szCs w:val="22"/>
              </w:rPr>
            </w:pPr>
          </w:p>
        </w:tc>
        <w:tc>
          <w:tcPr>
            <w:tcW w:w="1184" w:type="dxa"/>
            <w:tcBorders>
              <w:top w:val="single" w:color="auto" w:sz="4" w:space="0"/>
              <w:left w:val="single" w:color="auto" w:sz="4" w:space="0"/>
              <w:bottom w:val="single" w:color="auto" w:sz="4" w:space="0"/>
              <w:right w:val="single" w:color="auto" w:sz="4" w:space="0"/>
            </w:tcBorders>
            <w:vAlign w:val="center"/>
          </w:tcPr>
          <w:p w14:paraId="4B85A08C">
            <w:pPr>
              <w:spacing w:line="360" w:lineRule="auto"/>
              <w:jc w:val="center"/>
              <w:rPr>
                <w:rFonts w:hint="eastAsia" w:ascii="宋体" w:hAnsi="宋体" w:cs="宋体"/>
                <w:b/>
                <w:bCs/>
                <w:sz w:val="24"/>
                <w:szCs w:val="22"/>
              </w:rPr>
            </w:pPr>
          </w:p>
        </w:tc>
        <w:tc>
          <w:tcPr>
            <w:tcW w:w="1325" w:type="dxa"/>
            <w:tcBorders>
              <w:top w:val="single" w:color="auto" w:sz="4" w:space="0"/>
              <w:left w:val="single" w:color="auto" w:sz="4" w:space="0"/>
              <w:bottom w:val="single" w:color="auto" w:sz="4" w:space="0"/>
              <w:right w:val="single" w:color="auto" w:sz="4" w:space="0"/>
            </w:tcBorders>
            <w:vAlign w:val="center"/>
          </w:tcPr>
          <w:p w14:paraId="606CE6D6">
            <w:pPr>
              <w:spacing w:line="360" w:lineRule="auto"/>
              <w:jc w:val="center"/>
              <w:rPr>
                <w:rFonts w:hint="eastAsia" w:ascii="宋体" w:hAnsi="宋体" w:cs="宋体"/>
                <w:b/>
                <w:bCs/>
                <w:sz w:val="24"/>
                <w:szCs w:val="22"/>
              </w:rPr>
            </w:pPr>
          </w:p>
        </w:tc>
        <w:tc>
          <w:tcPr>
            <w:tcW w:w="1082" w:type="dxa"/>
            <w:tcBorders>
              <w:top w:val="single" w:color="auto" w:sz="4" w:space="0"/>
              <w:left w:val="single" w:color="auto" w:sz="4" w:space="0"/>
              <w:bottom w:val="single" w:color="auto" w:sz="4" w:space="0"/>
              <w:right w:val="single" w:color="auto" w:sz="4" w:space="0"/>
            </w:tcBorders>
            <w:vAlign w:val="center"/>
          </w:tcPr>
          <w:p w14:paraId="4CE080A0">
            <w:pPr>
              <w:spacing w:line="360" w:lineRule="auto"/>
              <w:jc w:val="center"/>
              <w:rPr>
                <w:rFonts w:hint="eastAsia" w:ascii="宋体" w:hAnsi="宋体" w:cs="宋体"/>
                <w:b/>
                <w:bCs/>
                <w:sz w:val="24"/>
                <w:szCs w:val="22"/>
              </w:rPr>
            </w:pPr>
          </w:p>
        </w:tc>
      </w:tr>
      <w:tr w14:paraId="2F0CA9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4" w:hRule="atLeast"/>
        </w:trPr>
        <w:tc>
          <w:tcPr>
            <w:tcW w:w="851" w:type="dxa"/>
            <w:tcBorders>
              <w:top w:val="single" w:color="auto" w:sz="4" w:space="0"/>
              <w:left w:val="single" w:color="auto" w:sz="4" w:space="0"/>
              <w:bottom w:val="single" w:color="auto" w:sz="4" w:space="0"/>
              <w:right w:val="single" w:color="auto" w:sz="4" w:space="0"/>
            </w:tcBorders>
            <w:vAlign w:val="center"/>
          </w:tcPr>
          <w:p w14:paraId="08DCE597">
            <w:pPr>
              <w:spacing w:line="360" w:lineRule="auto"/>
              <w:jc w:val="center"/>
              <w:rPr>
                <w:rFonts w:hint="eastAsia" w:ascii="宋体" w:hAnsi="宋体" w:cs="宋体"/>
                <w:b/>
                <w:bCs/>
                <w:sz w:val="24"/>
                <w:szCs w:val="22"/>
              </w:rPr>
            </w:pPr>
          </w:p>
        </w:tc>
        <w:tc>
          <w:tcPr>
            <w:tcW w:w="1984" w:type="dxa"/>
            <w:tcBorders>
              <w:top w:val="single" w:color="auto" w:sz="4" w:space="0"/>
              <w:left w:val="single" w:color="auto" w:sz="4" w:space="0"/>
              <w:bottom w:val="single" w:color="auto" w:sz="4" w:space="0"/>
              <w:right w:val="single" w:color="auto" w:sz="4" w:space="0"/>
            </w:tcBorders>
            <w:vAlign w:val="center"/>
          </w:tcPr>
          <w:p w14:paraId="1D607693">
            <w:pPr>
              <w:tabs>
                <w:tab w:val="left" w:pos="1026"/>
              </w:tabs>
              <w:spacing w:line="360" w:lineRule="auto"/>
              <w:jc w:val="center"/>
              <w:rPr>
                <w:rFonts w:hint="eastAsia" w:ascii="宋体" w:hAnsi="宋体" w:cs="宋体"/>
                <w:b/>
                <w:bCs/>
                <w:sz w:val="24"/>
                <w:szCs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18B19908">
            <w:pPr>
              <w:spacing w:line="360" w:lineRule="auto"/>
              <w:jc w:val="center"/>
              <w:rPr>
                <w:rFonts w:hint="eastAsia" w:ascii="宋体" w:hAnsi="宋体" w:cs="宋体"/>
                <w:b/>
                <w:bCs/>
                <w:sz w:val="24"/>
                <w:szCs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70488126">
            <w:pPr>
              <w:spacing w:line="360" w:lineRule="auto"/>
              <w:jc w:val="center"/>
              <w:rPr>
                <w:rFonts w:hint="eastAsia" w:ascii="宋体" w:hAnsi="宋体" w:cs="宋体"/>
                <w:b/>
                <w:bCs/>
                <w:sz w:val="24"/>
                <w:szCs w:val="22"/>
              </w:rPr>
            </w:pPr>
          </w:p>
        </w:tc>
        <w:tc>
          <w:tcPr>
            <w:tcW w:w="1184" w:type="dxa"/>
            <w:tcBorders>
              <w:top w:val="single" w:color="auto" w:sz="4" w:space="0"/>
              <w:left w:val="single" w:color="auto" w:sz="4" w:space="0"/>
              <w:bottom w:val="single" w:color="auto" w:sz="4" w:space="0"/>
              <w:right w:val="single" w:color="auto" w:sz="4" w:space="0"/>
            </w:tcBorders>
            <w:vAlign w:val="center"/>
          </w:tcPr>
          <w:p w14:paraId="288F8651">
            <w:pPr>
              <w:spacing w:line="360" w:lineRule="auto"/>
              <w:jc w:val="center"/>
              <w:rPr>
                <w:rFonts w:hint="eastAsia" w:ascii="宋体" w:hAnsi="宋体" w:cs="宋体"/>
                <w:b/>
                <w:bCs/>
                <w:sz w:val="24"/>
                <w:szCs w:val="22"/>
              </w:rPr>
            </w:pPr>
          </w:p>
        </w:tc>
        <w:tc>
          <w:tcPr>
            <w:tcW w:w="1325" w:type="dxa"/>
            <w:tcBorders>
              <w:top w:val="single" w:color="auto" w:sz="4" w:space="0"/>
              <w:left w:val="single" w:color="auto" w:sz="4" w:space="0"/>
              <w:bottom w:val="single" w:color="auto" w:sz="4" w:space="0"/>
              <w:right w:val="single" w:color="auto" w:sz="4" w:space="0"/>
            </w:tcBorders>
            <w:vAlign w:val="center"/>
          </w:tcPr>
          <w:p w14:paraId="2520A07A">
            <w:pPr>
              <w:spacing w:line="360" w:lineRule="auto"/>
              <w:jc w:val="center"/>
              <w:rPr>
                <w:rFonts w:hint="eastAsia" w:ascii="宋体" w:hAnsi="宋体" w:cs="宋体"/>
                <w:b/>
                <w:bCs/>
                <w:sz w:val="24"/>
                <w:szCs w:val="22"/>
              </w:rPr>
            </w:pPr>
          </w:p>
        </w:tc>
        <w:tc>
          <w:tcPr>
            <w:tcW w:w="1082" w:type="dxa"/>
            <w:tcBorders>
              <w:top w:val="single" w:color="auto" w:sz="4" w:space="0"/>
              <w:left w:val="single" w:color="auto" w:sz="4" w:space="0"/>
              <w:bottom w:val="single" w:color="auto" w:sz="4" w:space="0"/>
              <w:right w:val="single" w:color="auto" w:sz="4" w:space="0"/>
            </w:tcBorders>
            <w:vAlign w:val="center"/>
          </w:tcPr>
          <w:p w14:paraId="6FB933FF">
            <w:pPr>
              <w:spacing w:line="360" w:lineRule="auto"/>
              <w:jc w:val="center"/>
              <w:rPr>
                <w:rFonts w:hint="eastAsia" w:ascii="宋体" w:hAnsi="宋体" w:cs="宋体"/>
                <w:b/>
                <w:bCs/>
                <w:sz w:val="24"/>
                <w:szCs w:val="22"/>
              </w:rPr>
            </w:pPr>
          </w:p>
        </w:tc>
      </w:tr>
    </w:tbl>
    <w:p w14:paraId="13BC96CF">
      <w:pPr>
        <w:widowControl/>
        <w:spacing w:line="360" w:lineRule="auto"/>
        <w:jc w:val="center"/>
        <w:rPr>
          <w:rFonts w:hint="eastAsia" w:ascii="宋体" w:hAnsi="宋体"/>
          <w:b/>
          <w:bCs/>
          <w:kern w:val="0"/>
          <w:szCs w:val="21"/>
        </w:rPr>
      </w:pPr>
    </w:p>
    <w:p w14:paraId="44F237F3">
      <w:pPr>
        <w:widowControl/>
        <w:spacing w:line="360" w:lineRule="auto"/>
        <w:jc w:val="center"/>
        <w:rPr>
          <w:rFonts w:hint="eastAsia" w:ascii="宋体" w:hAnsi="宋体"/>
          <w:b/>
          <w:bCs/>
          <w:kern w:val="0"/>
          <w:szCs w:val="21"/>
        </w:rPr>
      </w:pPr>
    </w:p>
    <w:p w14:paraId="1B593A53">
      <w:pPr>
        <w:widowControl/>
        <w:spacing w:line="360" w:lineRule="auto"/>
        <w:rPr>
          <w:rFonts w:hint="eastAsia" w:ascii="宋体" w:hAnsi="宋体"/>
          <w:b/>
          <w:bCs/>
          <w:kern w:val="0"/>
          <w:szCs w:val="21"/>
        </w:rPr>
      </w:pPr>
    </w:p>
    <w:p w14:paraId="491F3BD9">
      <w:pPr>
        <w:spacing w:line="360" w:lineRule="auto"/>
        <w:jc w:val="center"/>
        <w:rPr>
          <w:rFonts w:hint="eastAsia" w:ascii="宋体" w:hAnsi="宋体" w:cs="华文新魏"/>
          <w:b/>
          <w:bCs/>
          <w:sz w:val="24"/>
          <w:szCs w:val="24"/>
        </w:rPr>
      </w:pPr>
      <w:r>
        <w:rPr>
          <w:rFonts w:ascii="宋体" w:hAnsi="宋体" w:cs="Arial"/>
          <w:kern w:val="0"/>
          <w:sz w:val="32"/>
        </w:rPr>
        <w:br w:type="page"/>
      </w:r>
      <w:r>
        <w:rPr>
          <w:rFonts w:hint="eastAsia" w:ascii="宋体" w:hAnsi="宋体" w:cs="华文新魏"/>
          <w:b/>
          <w:bCs/>
          <w:sz w:val="24"/>
          <w:szCs w:val="24"/>
        </w:rPr>
        <w:t>附录E       廉洁协议</w:t>
      </w:r>
    </w:p>
    <w:p w14:paraId="4E47C86D">
      <w:pPr>
        <w:widowControl/>
        <w:adjustRightInd w:val="0"/>
        <w:snapToGrid w:val="0"/>
        <w:spacing w:line="400" w:lineRule="exact"/>
        <w:ind w:firstLine="480" w:firstLineChars="200"/>
        <w:rPr>
          <w:rFonts w:hint="eastAsia" w:ascii="宋体" w:hAnsi="宋体"/>
          <w:kern w:val="0"/>
          <w:sz w:val="24"/>
          <w:szCs w:val="24"/>
        </w:rPr>
      </w:pPr>
      <w:r>
        <w:rPr>
          <w:rFonts w:hint="eastAsia" w:ascii="宋体" w:hAnsi="宋体"/>
          <w:kern w:val="0"/>
          <w:sz w:val="24"/>
          <w:szCs w:val="24"/>
        </w:rPr>
        <w:t>甲方（委托人）：</w:t>
      </w:r>
    </w:p>
    <w:p w14:paraId="32E0DA36">
      <w:pPr>
        <w:widowControl/>
        <w:spacing w:line="400" w:lineRule="exact"/>
        <w:ind w:firstLine="480" w:firstLineChars="200"/>
        <w:rPr>
          <w:rFonts w:hint="eastAsia" w:ascii="宋体" w:hAnsi="宋体"/>
          <w:kern w:val="0"/>
          <w:sz w:val="24"/>
          <w:szCs w:val="24"/>
        </w:rPr>
      </w:pPr>
      <w:r>
        <w:rPr>
          <w:rFonts w:hint="eastAsia" w:ascii="宋体" w:hAnsi="宋体"/>
          <w:kern w:val="0"/>
          <w:sz w:val="24"/>
          <w:szCs w:val="24"/>
        </w:rPr>
        <w:t>乙方（监理人）：</w:t>
      </w:r>
    </w:p>
    <w:p w14:paraId="77201092">
      <w:pPr>
        <w:widowControl/>
        <w:adjustRightInd w:val="0"/>
        <w:snapToGrid w:val="0"/>
        <w:spacing w:line="400" w:lineRule="exact"/>
        <w:ind w:firstLine="480" w:firstLineChars="200"/>
        <w:rPr>
          <w:rFonts w:hint="eastAsia" w:ascii="宋体" w:hAnsi="宋体"/>
          <w:kern w:val="0"/>
          <w:sz w:val="24"/>
          <w:szCs w:val="24"/>
        </w:rPr>
      </w:pPr>
    </w:p>
    <w:p w14:paraId="2428B1C5">
      <w:pPr>
        <w:widowControl/>
        <w:adjustRightInd w:val="0"/>
        <w:snapToGrid w:val="0"/>
        <w:spacing w:line="360" w:lineRule="auto"/>
        <w:ind w:firstLine="480" w:firstLineChars="200"/>
        <w:rPr>
          <w:rFonts w:hint="eastAsia" w:ascii="宋体" w:hAnsi="宋体"/>
          <w:kern w:val="0"/>
          <w:sz w:val="24"/>
          <w:szCs w:val="24"/>
        </w:rPr>
      </w:pPr>
      <w:r>
        <w:rPr>
          <w:rFonts w:hint="eastAsia" w:ascii="宋体" w:hAnsi="宋体"/>
          <w:kern w:val="0"/>
          <w:sz w:val="24"/>
          <w:szCs w:val="24"/>
        </w:rPr>
        <w:t>为了在工程建设中保持廉洁自律的风气，防止各种不正当行为的发生，根据国家和省、市有关建设工程监理和廉政建设的各项规定，结合工程建设的特点，特订立本协议如下：</w:t>
      </w:r>
    </w:p>
    <w:p w14:paraId="48388871">
      <w:pPr>
        <w:widowControl/>
        <w:adjustRightInd w:val="0"/>
        <w:snapToGrid w:val="0"/>
        <w:spacing w:line="360" w:lineRule="auto"/>
        <w:ind w:firstLine="480" w:firstLineChars="200"/>
        <w:rPr>
          <w:rFonts w:hint="eastAsia" w:ascii="宋体" w:hAnsi="宋体"/>
          <w:kern w:val="0"/>
          <w:sz w:val="24"/>
          <w:szCs w:val="24"/>
        </w:rPr>
      </w:pPr>
      <w:r>
        <w:rPr>
          <w:rFonts w:hint="eastAsia" w:ascii="宋体" w:hAnsi="宋体"/>
          <w:kern w:val="0"/>
          <w:sz w:val="24"/>
          <w:szCs w:val="24"/>
        </w:rPr>
        <w:t>一、甲、乙双方应当自觉遵守国家、省、市关于建设工程监理工作规则以及有关廉政建设的各项规定。</w:t>
      </w:r>
    </w:p>
    <w:p w14:paraId="3BD72188">
      <w:pPr>
        <w:widowControl/>
        <w:adjustRightInd w:val="0"/>
        <w:snapToGrid w:val="0"/>
        <w:spacing w:line="360" w:lineRule="auto"/>
        <w:ind w:firstLine="480" w:firstLineChars="200"/>
        <w:rPr>
          <w:rFonts w:hint="eastAsia" w:ascii="宋体" w:hAnsi="宋体"/>
          <w:kern w:val="0"/>
          <w:sz w:val="24"/>
          <w:szCs w:val="24"/>
        </w:rPr>
      </w:pPr>
      <w:r>
        <w:rPr>
          <w:rFonts w:hint="eastAsia" w:ascii="宋体" w:hAnsi="宋体"/>
          <w:kern w:val="0"/>
          <w:sz w:val="24"/>
          <w:szCs w:val="24"/>
        </w:rPr>
        <w:t>二、甲方及其工作人员不得以任何形式向乙方索要和收受回扣等好处费。</w:t>
      </w:r>
    </w:p>
    <w:p w14:paraId="472E2703">
      <w:pPr>
        <w:widowControl/>
        <w:adjustRightInd w:val="0"/>
        <w:snapToGrid w:val="0"/>
        <w:spacing w:line="360" w:lineRule="auto"/>
        <w:ind w:firstLine="480" w:firstLineChars="200"/>
        <w:rPr>
          <w:rFonts w:hint="eastAsia" w:ascii="宋体" w:hAnsi="宋体"/>
          <w:kern w:val="0"/>
          <w:sz w:val="24"/>
          <w:szCs w:val="24"/>
        </w:rPr>
      </w:pPr>
      <w:r>
        <w:rPr>
          <w:rFonts w:hint="eastAsia" w:ascii="宋体" w:hAnsi="宋体"/>
          <w:kern w:val="0"/>
          <w:sz w:val="24"/>
          <w:szCs w:val="24"/>
        </w:rPr>
        <w:t>三、甲方工作人员应保持与乙方的正常业务交往，不得接受乙方的礼金、有价证券和贵重物品，不得在乙方报销任何应当由个人支付的费用。</w:t>
      </w:r>
    </w:p>
    <w:p w14:paraId="509B784E">
      <w:pPr>
        <w:widowControl/>
        <w:adjustRightInd w:val="0"/>
        <w:snapToGrid w:val="0"/>
        <w:spacing w:line="360" w:lineRule="auto"/>
        <w:ind w:firstLine="480" w:firstLineChars="200"/>
        <w:rPr>
          <w:rFonts w:hint="eastAsia" w:ascii="宋体" w:hAnsi="宋体"/>
          <w:kern w:val="0"/>
          <w:sz w:val="24"/>
          <w:szCs w:val="24"/>
        </w:rPr>
      </w:pPr>
      <w:r>
        <w:rPr>
          <w:rFonts w:hint="eastAsia" w:ascii="宋体" w:hAnsi="宋体"/>
          <w:kern w:val="0"/>
          <w:sz w:val="24"/>
          <w:szCs w:val="24"/>
        </w:rPr>
        <w:t>四、甲方工作人员不得参加可能对公正执行公务有影响的宴请和娱乐活动。</w:t>
      </w:r>
    </w:p>
    <w:p w14:paraId="7763167C">
      <w:pPr>
        <w:widowControl/>
        <w:adjustRightInd w:val="0"/>
        <w:snapToGrid w:val="0"/>
        <w:spacing w:line="360" w:lineRule="auto"/>
        <w:ind w:firstLine="480" w:firstLineChars="200"/>
        <w:rPr>
          <w:rFonts w:hint="eastAsia" w:ascii="宋体" w:hAnsi="宋体"/>
          <w:kern w:val="0"/>
          <w:sz w:val="24"/>
          <w:szCs w:val="24"/>
        </w:rPr>
      </w:pPr>
      <w:r>
        <w:rPr>
          <w:rFonts w:hint="eastAsia" w:ascii="宋体" w:hAnsi="宋体"/>
          <w:kern w:val="0"/>
          <w:sz w:val="24"/>
          <w:szCs w:val="24"/>
        </w:rPr>
        <w:t>五、甲方工作人员不得要求或者接受乙方为其住房装修、婚丧嫁娶、家属和子女的工作安排以及出国等提供方便。</w:t>
      </w:r>
    </w:p>
    <w:p w14:paraId="2F627E32">
      <w:pPr>
        <w:widowControl/>
        <w:adjustRightInd w:val="0"/>
        <w:snapToGrid w:val="0"/>
        <w:spacing w:line="360" w:lineRule="auto"/>
        <w:ind w:firstLine="480" w:firstLineChars="200"/>
        <w:rPr>
          <w:rFonts w:hint="eastAsia" w:ascii="宋体" w:hAnsi="宋体"/>
          <w:kern w:val="0"/>
          <w:sz w:val="24"/>
          <w:szCs w:val="24"/>
        </w:rPr>
      </w:pPr>
      <w:r>
        <w:rPr>
          <w:rFonts w:hint="eastAsia" w:ascii="宋体" w:hAnsi="宋体"/>
          <w:kern w:val="0"/>
          <w:sz w:val="24"/>
          <w:szCs w:val="24"/>
        </w:rPr>
        <w:t>六、乙方应当遵守监理行业的职业道德，不得为获取某些不正当利益向甲方工作人员赠送礼金、有价证券和贵重物品等。</w:t>
      </w:r>
    </w:p>
    <w:p w14:paraId="70901469">
      <w:pPr>
        <w:widowControl/>
        <w:adjustRightInd w:val="0"/>
        <w:snapToGrid w:val="0"/>
        <w:spacing w:line="360" w:lineRule="auto"/>
        <w:ind w:firstLine="480" w:firstLineChars="200"/>
        <w:rPr>
          <w:rFonts w:hint="eastAsia" w:ascii="宋体" w:hAnsi="宋体"/>
          <w:kern w:val="0"/>
          <w:sz w:val="24"/>
          <w:szCs w:val="24"/>
        </w:rPr>
      </w:pPr>
      <w:r>
        <w:rPr>
          <w:rFonts w:hint="eastAsia" w:ascii="宋体" w:hAnsi="宋体"/>
          <w:kern w:val="0"/>
          <w:sz w:val="24"/>
          <w:szCs w:val="24"/>
        </w:rPr>
        <w:t>七、乙方不得以洽谈业务、签订经济合同为借口，邀请甲方工作人员外出旅游和进入营业性娱乐场所娱乐。</w:t>
      </w:r>
    </w:p>
    <w:p w14:paraId="626BEE96">
      <w:pPr>
        <w:widowControl/>
        <w:adjustRightInd w:val="0"/>
        <w:snapToGrid w:val="0"/>
        <w:spacing w:line="360" w:lineRule="auto"/>
        <w:ind w:firstLine="480" w:firstLineChars="200"/>
        <w:rPr>
          <w:rFonts w:hint="eastAsia" w:ascii="宋体" w:hAnsi="宋体"/>
          <w:kern w:val="0"/>
          <w:sz w:val="24"/>
          <w:szCs w:val="24"/>
        </w:rPr>
      </w:pPr>
      <w:r>
        <w:rPr>
          <w:rFonts w:hint="eastAsia" w:ascii="宋体" w:hAnsi="宋体"/>
          <w:kern w:val="0"/>
          <w:sz w:val="24"/>
          <w:szCs w:val="24"/>
        </w:rPr>
        <w:t>八、乙方不得为甲方单位和个人购置或则提供通讯工具、交通工具、家电、高档办公用品等物品。</w:t>
      </w:r>
    </w:p>
    <w:p w14:paraId="61ACE6CD">
      <w:pPr>
        <w:widowControl/>
        <w:adjustRightInd w:val="0"/>
        <w:snapToGrid w:val="0"/>
        <w:spacing w:line="360" w:lineRule="auto"/>
        <w:ind w:firstLine="480" w:firstLineChars="200"/>
        <w:rPr>
          <w:rFonts w:hint="eastAsia" w:ascii="宋体" w:hAnsi="宋体"/>
          <w:kern w:val="0"/>
          <w:sz w:val="24"/>
          <w:szCs w:val="24"/>
        </w:rPr>
      </w:pPr>
      <w:r>
        <w:rPr>
          <w:rFonts w:hint="eastAsia" w:ascii="宋体" w:hAnsi="宋体"/>
          <w:kern w:val="0"/>
          <w:sz w:val="24"/>
          <w:szCs w:val="24"/>
        </w:rPr>
        <w:t>九、乙方如发现甲方工作人员有违反上述协议者，应向甲方领导或者甲方上级单位举报。甲方不得找任何借口对乙方进行报复。甲方对举报属实和严格遵守廉洁协议的乙方，在同等条件下给予承接后续工程的优先邀请投标权。</w:t>
      </w:r>
    </w:p>
    <w:p w14:paraId="411F3F68">
      <w:pPr>
        <w:widowControl/>
        <w:adjustRightInd w:val="0"/>
        <w:snapToGrid w:val="0"/>
        <w:spacing w:line="360" w:lineRule="auto"/>
        <w:ind w:firstLine="480" w:firstLineChars="200"/>
        <w:rPr>
          <w:rFonts w:hint="eastAsia" w:ascii="宋体" w:hAnsi="宋体"/>
          <w:kern w:val="0"/>
          <w:sz w:val="24"/>
          <w:szCs w:val="24"/>
        </w:rPr>
      </w:pPr>
      <w:r>
        <w:rPr>
          <w:rFonts w:hint="eastAsia" w:ascii="宋体" w:hAnsi="宋体"/>
          <w:kern w:val="0"/>
          <w:sz w:val="24"/>
          <w:szCs w:val="24"/>
        </w:rPr>
        <w:t>十、乙方在本工程实施中必须守法经营，如乙方（含乙方的相关人员）因本工程被纪检部门查实存在经济违纪行为的，甲方将扣减乙方合同额的1%作为违约金；如果乙方（含乙方的相关人员）因本工程被司法机关查实认定有经济犯罪行为的，甲方将扣减乙方合同额的2%作为违约金。</w:t>
      </w:r>
    </w:p>
    <w:p w14:paraId="66D05910">
      <w:pPr>
        <w:widowControl/>
        <w:adjustRightInd w:val="0"/>
        <w:snapToGrid w:val="0"/>
        <w:spacing w:line="360" w:lineRule="auto"/>
        <w:ind w:firstLine="480" w:firstLineChars="200"/>
        <w:rPr>
          <w:rFonts w:hint="eastAsia" w:ascii="宋体" w:hAnsi="宋体"/>
          <w:kern w:val="0"/>
          <w:sz w:val="24"/>
          <w:szCs w:val="24"/>
        </w:rPr>
      </w:pPr>
      <w:r>
        <w:rPr>
          <w:rFonts w:hint="eastAsia" w:ascii="宋体" w:hAnsi="宋体"/>
          <w:kern w:val="0"/>
          <w:sz w:val="24"/>
          <w:szCs w:val="24"/>
        </w:rPr>
        <w:t>十一、本廉洁协议作为（合同价暂定为万元）委托监理合同的附件，与工程委托监理合同具有同等法律效力。经协议双方签署后立即生效。</w:t>
      </w:r>
    </w:p>
    <w:p w14:paraId="61F5A44F">
      <w:pPr>
        <w:widowControl/>
        <w:adjustRightInd w:val="0"/>
        <w:snapToGrid w:val="0"/>
        <w:spacing w:line="360" w:lineRule="auto"/>
        <w:ind w:firstLine="480" w:firstLineChars="200"/>
        <w:rPr>
          <w:rFonts w:hint="eastAsia" w:ascii="宋体" w:hAnsi="宋体"/>
          <w:kern w:val="0"/>
          <w:sz w:val="24"/>
          <w:szCs w:val="24"/>
        </w:rPr>
      </w:pPr>
    </w:p>
    <w:p w14:paraId="27AD6150">
      <w:pPr>
        <w:widowControl/>
        <w:adjustRightInd w:val="0"/>
        <w:snapToGrid w:val="0"/>
        <w:spacing w:line="360" w:lineRule="auto"/>
        <w:ind w:firstLine="480" w:firstLineChars="200"/>
        <w:rPr>
          <w:rFonts w:hint="eastAsia" w:ascii="宋体" w:hAnsi="宋体"/>
          <w:kern w:val="0"/>
          <w:sz w:val="24"/>
          <w:szCs w:val="24"/>
        </w:rPr>
      </w:pPr>
      <w:r>
        <w:rPr>
          <w:rFonts w:hint="eastAsia" w:ascii="宋体" w:hAnsi="宋体"/>
          <w:kern w:val="0"/>
          <w:sz w:val="24"/>
          <w:szCs w:val="24"/>
        </w:rPr>
        <w:t>甲方：（盖章）                       乙方：（盖章）</w:t>
      </w:r>
    </w:p>
    <w:p w14:paraId="417B0225">
      <w:pPr>
        <w:widowControl/>
        <w:adjustRightInd w:val="0"/>
        <w:snapToGrid w:val="0"/>
        <w:spacing w:line="360" w:lineRule="auto"/>
        <w:ind w:firstLine="480" w:firstLineChars="200"/>
        <w:rPr>
          <w:rFonts w:hint="eastAsia" w:ascii="宋体" w:hAnsi="宋体"/>
          <w:kern w:val="0"/>
          <w:sz w:val="24"/>
          <w:szCs w:val="24"/>
        </w:rPr>
      </w:pPr>
      <w:r>
        <w:rPr>
          <w:rFonts w:hint="eastAsia" w:ascii="宋体" w:hAnsi="宋体"/>
          <w:kern w:val="0"/>
          <w:sz w:val="24"/>
          <w:szCs w:val="24"/>
        </w:rPr>
        <w:t xml:space="preserve">法定代表人：                         法定代表人： </w:t>
      </w:r>
    </w:p>
    <w:p w14:paraId="270E153E">
      <w:pPr>
        <w:widowControl/>
        <w:adjustRightInd w:val="0"/>
        <w:snapToGrid w:val="0"/>
        <w:spacing w:line="360" w:lineRule="auto"/>
        <w:ind w:firstLine="200"/>
        <w:rPr>
          <w:rFonts w:hint="eastAsia" w:ascii="宋体" w:hAnsi="宋体"/>
          <w:kern w:val="0"/>
          <w:sz w:val="24"/>
          <w:szCs w:val="24"/>
        </w:rPr>
      </w:pPr>
    </w:p>
    <w:p w14:paraId="6251B028">
      <w:pPr>
        <w:widowControl/>
        <w:adjustRightInd w:val="0"/>
        <w:snapToGrid w:val="0"/>
        <w:spacing w:line="400" w:lineRule="exact"/>
        <w:ind w:firstLine="200"/>
        <w:rPr>
          <w:rFonts w:hint="eastAsia" w:ascii="宋体" w:hAnsi="宋体"/>
          <w:kern w:val="0"/>
          <w:szCs w:val="21"/>
        </w:rPr>
      </w:pPr>
      <w:r>
        <w:rPr>
          <w:rFonts w:hint="eastAsia" w:ascii="宋体" w:hAnsi="宋体"/>
          <w:kern w:val="0"/>
          <w:sz w:val="24"/>
          <w:szCs w:val="24"/>
        </w:rPr>
        <w:t xml:space="preserve">                                                    年   月   日</w:t>
      </w:r>
    </w:p>
    <w:p w14:paraId="72DFD70E">
      <w:pPr>
        <w:pStyle w:val="75"/>
        <w:ind w:firstLine="420"/>
        <w:rPr>
          <w:lang w:val="en-US"/>
        </w:rPr>
      </w:pPr>
    </w:p>
    <w:bookmarkEnd w:id="64"/>
    <w:bookmarkEnd w:id="65"/>
    <w:p w14:paraId="72D64065">
      <w:pPr>
        <w:rPr>
          <w:rFonts w:hint="eastAsia" w:ascii="宋体" w:hAnsi="宋体" w:eastAsia="宋体" w:cs="Times New Roman"/>
          <w:b/>
          <w:bCs/>
          <w:w w:val="80"/>
          <w:kern w:val="44"/>
          <w:sz w:val="44"/>
          <w:szCs w:val="44"/>
          <w:lang w:val="en-US" w:eastAsia="zh-CN" w:bidi="ar-SA"/>
        </w:rPr>
      </w:pPr>
      <w:bookmarkStart w:id="112" w:name="_Toc363573860"/>
      <w:r>
        <w:rPr>
          <w:rFonts w:hint="eastAsia" w:ascii="宋体" w:hAnsi="宋体" w:eastAsia="宋体" w:cs="Times New Roman"/>
          <w:b/>
          <w:bCs/>
          <w:w w:val="80"/>
          <w:kern w:val="44"/>
          <w:sz w:val="44"/>
          <w:szCs w:val="44"/>
          <w:lang w:val="en-US" w:eastAsia="zh-CN" w:bidi="ar-SA"/>
        </w:rPr>
        <w:br w:type="page"/>
      </w:r>
    </w:p>
    <w:p w14:paraId="104A1CD7">
      <w:pPr>
        <w:numPr>
          <w:ilvl w:val="0"/>
          <w:numId w:val="0"/>
        </w:numPr>
        <w:snapToGrid w:val="0"/>
        <w:spacing w:line="480" w:lineRule="exact"/>
        <w:jc w:val="center"/>
        <w:outlineLvl w:val="0"/>
        <w:rPr>
          <w:rFonts w:hint="eastAsia" w:ascii="宋体" w:hAnsi="宋体" w:cs="宋体"/>
          <w:b/>
          <w:bCs/>
          <w:w w:val="80"/>
          <w:kern w:val="44"/>
          <w:sz w:val="44"/>
          <w:szCs w:val="44"/>
        </w:rPr>
      </w:pPr>
      <w:r>
        <w:rPr>
          <w:rFonts w:hint="eastAsia" w:ascii="宋体" w:hAnsi="宋体" w:eastAsia="宋体" w:cs="Times New Roman"/>
          <w:b/>
          <w:bCs/>
          <w:w w:val="80"/>
          <w:kern w:val="44"/>
          <w:sz w:val="44"/>
          <w:szCs w:val="44"/>
          <w:lang w:val="en-US" w:eastAsia="zh-CN" w:bidi="ar-SA"/>
        </w:rPr>
        <w:t>第六章</w:t>
      </w:r>
      <w:r>
        <w:rPr>
          <w:rFonts w:hint="eastAsia" w:ascii="宋体" w:hAnsi="宋体" w:cs="Times New Roman"/>
          <w:b/>
          <w:bCs/>
          <w:w w:val="80"/>
          <w:kern w:val="44"/>
          <w:sz w:val="44"/>
          <w:szCs w:val="44"/>
          <w:lang w:val="en-US" w:eastAsia="zh-CN" w:bidi="ar-SA"/>
        </w:rPr>
        <w:t xml:space="preserve">  </w:t>
      </w:r>
      <w:r>
        <w:rPr>
          <w:rFonts w:hint="eastAsia" w:ascii="宋体" w:hAnsi="宋体" w:cs="宋体"/>
          <w:b/>
          <w:bCs/>
          <w:w w:val="80"/>
          <w:kern w:val="44"/>
          <w:sz w:val="44"/>
          <w:szCs w:val="44"/>
        </w:rPr>
        <w:t>响应文件组成及格式</w:t>
      </w:r>
      <w:bookmarkEnd w:id="112"/>
    </w:p>
    <w:p w14:paraId="06411530">
      <w:pPr>
        <w:pStyle w:val="75"/>
        <w:ind w:firstLine="0" w:firstLineChars="0"/>
      </w:pPr>
    </w:p>
    <w:p w14:paraId="09D684F1">
      <w:pPr>
        <w:adjustRightInd w:val="0"/>
        <w:snapToGrid w:val="0"/>
        <w:spacing w:line="360" w:lineRule="auto"/>
        <w:ind w:firstLine="482" w:firstLineChars="200"/>
        <w:jc w:val="left"/>
        <w:rPr>
          <w:rFonts w:hint="eastAsia" w:ascii="宋体" w:hAnsi="宋体" w:cs="宋体"/>
          <w:b/>
          <w:bCs/>
          <w:sz w:val="24"/>
          <w:szCs w:val="24"/>
        </w:rPr>
      </w:pPr>
      <w:r>
        <w:rPr>
          <w:rFonts w:hint="eastAsia" w:ascii="宋体" w:hAnsi="宋体" w:cs="宋体"/>
          <w:b/>
          <w:bCs/>
          <w:sz w:val="24"/>
          <w:szCs w:val="24"/>
        </w:rPr>
        <w:t>响应文件由资格审查文件、技术响应文件、商务响应文件三部分组成。本次竞争性磋商采用资格后审方式，供应商须将资格审查文件作为响应文件组成部分，按磋商文件要求装订密封后一起递交。</w:t>
      </w:r>
    </w:p>
    <w:p w14:paraId="05B6D55D">
      <w:pPr>
        <w:adjustRightInd w:val="0"/>
        <w:snapToGrid w:val="0"/>
        <w:spacing w:line="360" w:lineRule="auto"/>
        <w:ind w:firstLine="482" w:firstLineChars="200"/>
        <w:jc w:val="left"/>
        <w:rPr>
          <w:rFonts w:ascii="宋体" w:cs="宋体"/>
          <w:b/>
          <w:bCs/>
          <w:sz w:val="24"/>
          <w:szCs w:val="24"/>
        </w:rPr>
      </w:pPr>
      <w:r>
        <w:rPr>
          <w:rFonts w:hint="eastAsia" w:ascii="宋体" w:hAnsi="宋体" w:cs="宋体"/>
          <w:b/>
          <w:bCs/>
          <w:sz w:val="24"/>
          <w:szCs w:val="24"/>
        </w:rPr>
        <w:t>一、资格审查文件（单独密封）：</w:t>
      </w:r>
    </w:p>
    <w:p w14:paraId="52241305">
      <w:pPr>
        <w:spacing w:line="360" w:lineRule="auto"/>
        <w:ind w:firstLine="480" w:firstLineChars="200"/>
        <w:rPr>
          <w:rFonts w:hint="eastAsia" w:ascii="宋体" w:hAnsi="宋体" w:cs="宋体"/>
          <w:bCs/>
          <w:sz w:val="24"/>
          <w:szCs w:val="24"/>
        </w:rPr>
      </w:pPr>
      <w:r>
        <w:rPr>
          <w:rFonts w:hint="eastAsia" w:ascii="宋体" w:hAnsi="宋体" w:cs="宋体"/>
          <w:sz w:val="24"/>
          <w:szCs w:val="24"/>
        </w:rPr>
        <w:t>1</w:t>
      </w:r>
      <w:r>
        <w:rPr>
          <w:rFonts w:hint="eastAsia" w:ascii="宋体" w:hAnsi="宋体" w:cs="宋体"/>
          <w:bCs/>
          <w:sz w:val="24"/>
          <w:szCs w:val="24"/>
        </w:rPr>
        <w:t>、供应商须具备独立法人资格且持有有效的营业执照，提供供应商的营业执照及税务登记证复印件；或者是三证合一的营业执照复印件。</w:t>
      </w:r>
    </w:p>
    <w:p w14:paraId="4CFA9689">
      <w:pPr>
        <w:pStyle w:val="75"/>
        <w:spacing w:line="360" w:lineRule="auto"/>
        <w:rPr>
          <w:rFonts w:hint="eastAsia" w:ascii="宋体" w:hAnsi="宋体" w:cs="宋体"/>
          <w:bCs/>
          <w:sz w:val="24"/>
          <w:szCs w:val="24"/>
          <w:lang w:val="en-US"/>
        </w:rPr>
      </w:pPr>
      <w:r>
        <w:rPr>
          <w:rFonts w:hint="eastAsia" w:ascii="宋体" w:hAnsi="宋体" w:cs="宋体"/>
          <w:bCs/>
          <w:sz w:val="24"/>
          <w:szCs w:val="24"/>
          <w:lang w:val="en-US"/>
        </w:rPr>
        <w:t>2、供应商须具备</w:t>
      </w:r>
      <w:r>
        <w:rPr>
          <w:rFonts w:hint="eastAsia" w:ascii="宋体" w:hAnsi="宋体" w:cs="宋体"/>
          <w:bCs/>
          <w:sz w:val="24"/>
          <w:szCs w:val="24"/>
          <w:lang w:val="en-US" w:eastAsia="zh-CN"/>
        </w:rPr>
        <w:t>文物局或文广旅主管部门颁发的文物保护工程监理乙级及以上资质等级证书</w:t>
      </w:r>
      <w:r>
        <w:rPr>
          <w:rFonts w:hint="eastAsia" w:ascii="宋体" w:hAnsi="宋体" w:cs="宋体"/>
          <w:bCs/>
          <w:sz w:val="24"/>
          <w:szCs w:val="24"/>
          <w:lang w:val="en-US"/>
        </w:rPr>
        <w:t>，提供有效的资质证书复印件。</w:t>
      </w:r>
    </w:p>
    <w:p w14:paraId="446DD8F1">
      <w:pPr>
        <w:widowControl/>
        <w:snapToGrid w:val="0"/>
        <w:spacing w:line="360" w:lineRule="auto"/>
        <w:ind w:firstLine="480" w:firstLineChars="200"/>
        <w:jc w:val="left"/>
        <w:rPr>
          <w:rFonts w:hint="eastAsia" w:ascii="宋体" w:hAnsi="宋体" w:eastAsia="宋体" w:cs="宋体"/>
          <w:sz w:val="24"/>
          <w:szCs w:val="24"/>
        </w:rPr>
      </w:pPr>
      <w:r>
        <w:rPr>
          <w:rFonts w:hint="eastAsia" w:ascii="宋体" w:hAnsi="宋体" w:cs="宋体"/>
          <w:bCs/>
          <w:sz w:val="24"/>
          <w:szCs w:val="24"/>
        </w:rPr>
        <w:t>3、</w:t>
      </w:r>
      <w:r>
        <w:rPr>
          <w:rFonts w:hint="eastAsia" w:ascii="宋体" w:hAnsi="宋体" w:eastAsia="宋体" w:cs="宋体"/>
          <w:sz w:val="24"/>
          <w:szCs w:val="24"/>
        </w:rPr>
        <w:t>供应商拟派项目总监具备国家注册监理工程师，注册专业为房屋建筑工程专业，且注册在投标单位，提供项目总监的国监注册证书</w:t>
      </w:r>
      <w:r>
        <w:rPr>
          <w:rFonts w:hint="eastAsia" w:ascii="宋体" w:hAnsi="宋体" w:cs="宋体"/>
          <w:bCs/>
          <w:sz w:val="24"/>
          <w:szCs w:val="24"/>
        </w:rPr>
        <w:t>复印件。</w:t>
      </w:r>
    </w:p>
    <w:p w14:paraId="452860DB">
      <w:pPr>
        <w:snapToGrid w:val="0"/>
        <w:spacing w:line="360" w:lineRule="auto"/>
        <w:ind w:firstLine="480" w:firstLineChars="200"/>
        <w:rPr>
          <w:rFonts w:hint="eastAsia" w:ascii="宋体" w:hAnsi="宋体"/>
          <w:kern w:val="0"/>
          <w:sz w:val="24"/>
          <w:szCs w:val="24"/>
        </w:rPr>
      </w:pPr>
      <w:r>
        <w:rPr>
          <w:rFonts w:hint="eastAsia" w:ascii="宋体" w:hAnsi="宋体" w:cs="宋体"/>
          <w:bCs/>
          <w:sz w:val="24"/>
          <w:szCs w:val="24"/>
        </w:rPr>
        <w:t>4、</w:t>
      </w:r>
      <w:r>
        <w:rPr>
          <w:rFonts w:hint="eastAsia" w:ascii="宋体" w:hAnsi="宋体" w:cs="宋体"/>
          <w:kern w:val="0"/>
          <w:sz w:val="24"/>
          <w:szCs w:val="24"/>
          <w:shd w:val="clear" w:color="auto" w:fill="FFFFFF"/>
        </w:rPr>
        <w:t>供应商拟派项目总监为供应商正式员工，</w:t>
      </w:r>
      <w:r>
        <w:rPr>
          <w:rFonts w:hint="eastAsia" w:ascii="宋体" w:hAnsi="宋体" w:eastAsia="宋体" w:cs="宋体"/>
          <w:kern w:val="0"/>
          <w:sz w:val="24"/>
          <w:szCs w:val="24"/>
          <w:shd w:val="clear" w:color="auto" w:fill="FFFFFF"/>
        </w:rPr>
        <w:t>提供</w:t>
      </w:r>
      <w:r>
        <w:rPr>
          <w:rFonts w:hint="eastAsia" w:ascii="宋体" w:hAnsi="宋体" w:eastAsia="宋体" w:cs="宋体"/>
          <w:kern w:val="0"/>
          <w:sz w:val="24"/>
          <w:szCs w:val="24"/>
          <w:shd w:val="clear" w:color="auto" w:fill="FFFFFF"/>
          <w:lang w:val="en-US" w:eastAsia="zh-CN"/>
        </w:rPr>
        <w:t>供应商</w:t>
      </w:r>
      <w:r>
        <w:rPr>
          <w:rFonts w:hint="eastAsia" w:ascii="宋体" w:hAnsi="宋体" w:eastAsia="宋体" w:cs="宋体"/>
          <w:kern w:val="0"/>
          <w:sz w:val="24"/>
          <w:szCs w:val="24"/>
          <w:shd w:val="clear" w:color="auto" w:fill="FFFFFF"/>
        </w:rPr>
        <w:t>与其双方签订的有效劳动合同书复印件</w:t>
      </w:r>
      <w:r>
        <w:rPr>
          <w:rFonts w:hint="eastAsia" w:ascii="宋体" w:hAnsi="宋体" w:eastAsia="宋体"/>
          <w:color w:val="000000"/>
          <w:kern w:val="0"/>
          <w:sz w:val="24"/>
          <w:szCs w:val="24"/>
        </w:rPr>
        <w:t>。</w:t>
      </w:r>
    </w:p>
    <w:p w14:paraId="04DC019A">
      <w:pPr>
        <w:pStyle w:val="74"/>
        <w:spacing w:before="0" w:after="0" w:line="360" w:lineRule="auto"/>
        <w:ind w:firstLineChars="200"/>
        <w:rPr>
          <w:rFonts w:hint="eastAsia" w:ascii="宋体" w:hAnsi="宋体" w:eastAsia="宋体" w:cs="宋体"/>
          <w:sz w:val="24"/>
          <w:szCs w:val="24"/>
        </w:rPr>
      </w:pPr>
      <w:r>
        <w:rPr>
          <w:rFonts w:hint="eastAsia" w:ascii="宋体" w:hAnsi="宋体" w:eastAsia="宋体" w:cs="宋体"/>
          <w:sz w:val="24"/>
          <w:szCs w:val="24"/>
        </w:rPr>
        <w:t>5、本次采购对响应供应商拟派总监理工程师及在监工程的要求：</w:t>
      </w:r>
    </w:p>
    <w:p w14:paraId="07363176">
      <w:pPr>
        <w:pStyle w:val="74"/>
        <w:spacing w:before="0" w:after="0" w:line="360" w:lineRule="auto"/>
        <w:ind w:firstLineChars="200"/>
        <w:rPr>
          <w:rFonts w:hint="eastAsia" w:ascii="宋体" w:hAnsi="宋体" w:eastAsia="宋体" w:cs="宋体"/>
          <w:sz w:val="24"/>
          <w:szCs w:val="24"/>
        </w:rPr>
      </w:pPr>
      <w:r>
        <w:rPr>
          <w:rFonts w:hint="eastAsia" w:ascii="宋体" w:hAnsi="宋体" w:eastAsia="宋体" w:cs="宋体"/>
          <w:sz w:val="24"/>
          <w:szCs w:val="24"/>
        </w:rPr>
        <w:t>①拟派总监理工程师不得同时在两个或者两个以上单位受聘或者执业；</w:t>
      </w:r>
    </w:p>
    <w:p w14:paraId="45143E67">
      <w:pPr>
        <w:pStyle w:val="74"/>
        <w:spacing w:before="0" w:after="0" w:line="360" w:lineRule="auto"/>
        <w:ind w:firstLineChars="200"/>
        <w:rPr>
          <w:rFonts w:hint="eastAsia" w:ascii="宋体" w:hAnsi="宋体" w:eastAsia="宋体" w:cs="宋体"/>
          <w:sz w:val="24"/>
          <w:szCs w:val="24"/>
        </w:rPr>
      </w:pPr>
      <w:r>
        <w:rPr>
          <w:rFonts w:hint="eastAsia" w:ascii="宋体" w:hAnsi="宋体" w:eastAsia="宋体" w:cs="宋体"/>
          <w:sz w:val="24"/>
          <w:szCs w:val="24"/>
        </w:rPr>
        <w:t>②必须满足下列条件之一：</w:t>
      </w:r>
    </w:p>
    <w:p w14:paraId="34AADAA6">
      <w:pPr>
        <w:pStyle w:val="74"/>
        <w:spacing w:before="0" w:after="0" w:line="360" w:lineRule="auto"/>
        <w:ind w:firstLineChars="200"/>
        <w:rPr>
          <w:rFonts w:hint="eastAsia" w:ascii="宋体" w:hAnsi="宋体" w:eastAsia="宋体" w:cs="宋体"/>
          <w:sz w:val="24"/>
          <w:szCs w:val="24"/>
        </w:rPr>
      </w:pPr>
      <w:r>
        <w:rPr>
          <w:rFonts w:hint="eastAsia" w:ascii="宋体" w:hAnsi="宋体" w:eastAsia="宋体" w:cs="宋体"/>
          <w:sz w:val="24"/>
          <w:szCs w:val="24"/>
        </w:rPr>
        <w:t>a.项目总监理工程师是非变更后无在监工程。</w:t>
      </w:r>
    </w:p>
    <w:p w14:paraId="1992D4FE">
      <w:pPr>
        <w:pStyle w:val="74"/>
        <w:spacing w:before="0" w:after="0" w:line="360" w:lineRule="auto"/>
        <w:ind w:firstLineChars="200"/>
        <w:rPr>
          <w:rFonts w:hint="eastAsia" w:ascii="宋体" w:hAnsi="宋体" w:eastAsia="宋体" w:cs="宋体"/>
          <w:sz w:val="24"/>
          <w:szCs w:val="24"/>
        </w:rPr>
      </w:pPr>
      <w:r>
        <w:rPr>
          <w:rFonts w:hint="eastAsia" w:ascii="宋体" w:hAnsi="宋体" w:eastAsia="宋体" w:cs="宋体"/>
          <w:sz w:val="24"/>
          <w:szCs w:val="24"/>
        </w:rPr>
        <w:t>b.项目总监理工程师是变更后无在监工程的，且经建设单位同意并已经办理项目总监理工程师变更手续的，需进行备案，如未备案，视为无变更，无效。</w:t>
      </w:r>
    </w:p>
    <w:p w14:paraId="3DC11958">
      <w:pPr>
        <w:pStyle w:val="74"/>
        <w:spacing w:before="0" w:after="0" w:line="360" w:lineRule="auto"/>
        <w:ind w:firstLineChars="200"/>
        <w:rPr>
          <w:rFonts w:hint="eastAsia" w:ascii="宋体" w:hAnsi="宋体" w:eastAsia="宋体" w:cs="宋体"/>
          <w:sz w:val="24"/>
          <w:szCs w:val="24"/>
        </w:rPr>
      </w:pPr>
      <w:r>
        <w:rPr>
          <w:rFonts w:hint="eastAsia" w:ascii="宋体" w:hAnsi="宋体" w:eastAsia="宋体" w:cs="宋体"/>
          <w:sz w:val="24"/>
          <w:szCs w:val="24"/>
        </w:rPr>
        <w:t>c.项目总监理工程师有在监工程，但该在监工程与本次招标的工程属于同一个工程项目、同一项目批文、同一施工地点分段发包或分期施工的情况。</w:t>
      </w:r>
    </w:p>
    <w:p w14:paraId="4F72DED9">
      <w:pPr>
        <w:pStyle w:val="74"/>
        <w:spacing w:before="0" w:after="0" w:line="360" w:lineRule="auto"/>
        <w:ind w:firstLineChars="200"/>
        <w:rPr>
          <w:rFonts w:hint="eastAsia" w:ascii="宋体" w:hAnsi="宋体" w:eastAsia="宋体" w:cs="宋体"/>
          <w:sz w:val="24"/>
          <w:szCs w:val="24"/>
        </w:rPr>
      </w:pPr>
      <w:r>
        <w:rPr>
          <w:rFonts w:hint="eastAsia" w:ascii="宋体" w:hAnsi="宋体" w:eastAsia="宋体" w:cs="宋体"/>
          <w:sz w:val="24"/>
          <w:szCs w:val="24"/>
        </w:rPr>
        <w:t>提供无在监工程承诺书。</w:t>
      </w:r>
    </w:p>
    <w:p w14:paraId="39187A17">
      <w:pPr>
        <w:pStyle w:val="75"/>
        <w:spacing w:line="360" w:lineRule="auto"/>
        <w:rPr>
          <w:rFonts w:hint="eastAsia" w:ascii="宋体" w:hAnsi="宋体" w:cs="宋体"/>
          <w:bCs/>
          <w:sz w:val="24"/>
          <w:szCs w:val="24"/>
        </w:rPr>
      </w:pPr>
      <w:r>
        <w:rPr>
          <w:rFonts w:hint="eastAsia" w:ascii="宋体" w:hAnsi="宋体" w:cs="宋体"/>
          <w:bCs/>
          <w:sz w:val="24"/>
          <w:szCs w:val="24"/>
        </w:rPr>
        <w:t>6、</w:t>
      </w:r>
      <w:r>
        <w:rPr>
          <w:rFonts w:ascii="宋体" w:hAnsi="宋体" w:cs="宋体"/>
          <w:sz w:val="24"/>
          <w:szCs w:val="24"/>
        </w:rPr>
        <w:t>供应商法定代表人参加</w:t>
      </w:r>
      <w:r>
        <w:rPr>
          <w:rFonts w:hint="eastAsia" w:ascii="宋体" w:hAnsi="宋体" w:cs="宋体"/>
          <w:sz w:val="24"/>
          <w:szCs w:val="24"/>
        </w:rPr>
        <w:t>磋商</w:t>
      </w:r>
      <w:r>
        <w:rPr>
          <w:rFonts w:ascii="宋体" w:hAnsi="宋体" w:cs="宋体"/>
          <w:sz w:val="24"/>
          <w:szCs w:val="24"/>
        </w:rPr>
        <w:t>的，必须提供法定代表人身份证明及法定代表人本人身份证复印件；非法定代表人参加</w:t>
      </w:r>
      <w:r>
        <w:rPr>
          <w:rFonts w:hint="eastAsia" w:ascii="宋体" w:hAnsi="宋体" w:cs="宋体"/>
          <w:sz w:val="24"/>
          <w:szCs w:val="24"/>
        </w:rPr>
        <w:t>磋商</w:t>
      </w:r>
      <w:r>
        <w:rPr>
          <w:rFonts w:ascii="宋体" w:hAnsi="宋体" w:cs="宋体"/>
          <w:sz w:val="24"/>
          <w:szCs w:val="24"/>
        </w:rPr>
        <w:t>的，必须提供法定代表人签字或盖章的授权委托书</w:t>
      </w:r>
      <w:r>
        <w:rPr>
          <w:rFonts w:hint="eastAsia" w:ascii="宋体" w:hAnsi="宋体" w:cs="宋体"/>
          <w:sz w:val="24"/>
          <w:szCs w:val="24"/>
          <w:lang w:val="en-US" w:eastAsia="zh-CN"/>
        </w:rPr>
        <w:t>及</w:t>
      </w:r>
      <w:r>
        <w:rPr>
          <w:rFonts w:ascii="宋体" w:hAnsi="宋体" w:cs="宋体"/>
          <w:sz w:val="24"/>
          <w:szCs w:val="24"/>
        </w:rPr>
        <w:t>法定代表人</w:t>
      </w:r>
      <w:r>
        <w:rPr>
          <w:rFonts w:hint="eastAsia" w:ascii="宋体" w:hAnsi="宋体" w:cs="宋体"/>
          <w:sz w:val="24"/>
          <w:szCs w:val="24"/>
          <w:lang w:val="en-US" w:eastAsia="zh-CN"/>
        </w:rPr>
        <w:t>和</w:t>
      </w:r>
      <w:r>
        <w:rPr>
          <w:rFonts w:ascii="宋体" w:hAnsi="宋体" w:cs="宋体"/>
          <w:sz w:val="24"/>
          <w:szCs w:val="24"/>
        </w:rPr>
        <w:t>被授权人两人</w:t>
      </w:r>
      <w:r>
        <w:rPr>
          <w:rFonts w:hint="eastAsia" w:ascii="宋体" w:hAnsi="宋体" w:cs="宋体"/>
          <w:sz w:val="24"/>
          <w:szCs w:val="24"/>
          <w:lang w:val="en-US" w:eastAsia="zh-CN"/>
        </w:rPr>
        <w:t>的</w:t>
      </w:r>
      <w:r>
        <w:rPr>
          <w:rFonts w:ascii="宋体" w:hAnsi="宋体" w:cs="宋体"/>
          <w:sz w:val="24"/>
          <w:szCs w:val="24"/>
        </w:rPr>
        <w:t>身份证的复印件（格式参见第</w:t>
      </w:r>
      <w:r>
        <w:rPr>
          <w:rFonts w:hint="eastAsia" w:ascii="宋体" w:hAnsi="宋体" w:cs="宋体"/>
          <w:sz w:val="24"/>
          <w:szCs w:val="24"/>
        </w:rPr>
        <w:t>六</w:t>
      </w:r>
      <w:r>
        <w:rPr>
          <w:rFonts w:ascii="宋体" w:hAnsi="宋体" w:cs="宋体"/>
          <w:sz w:val="24"/>
          <w:szCs w:val="24"/>
        </w:rPr>
        <w:t>章）</w:t>
      </w:r>
      <w:r>
        <w:rPr>
          <w:rFonts w:hint="eastAsia" w:ascii="宋体" w:hAnsi="宋体" w:cs="宋体"/>
          <w:sz w:val="24"/>
          <w:szCs w:val="24"/>
        </w:rPr>
        <w:t>。</w:t>
      </w:r>
    </w:p>
    <w:p w14:paraId="7B109799">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7、投标人符合本项目供应商资格要求中“本项目的基本资格要求”规定条件的承诺函。（格式参见第六章）。</w:t>
      </w:r>
    </w:p>
    <w:p w14:paraId="4694C137">
      <w:pPr>
        <w:adjustRightInd w:val="0"/>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8、</w:t>
      </w:r>
      <w:r>
        <w:rPr>
          <w:rFonts w:ascii="宋体" w:hAnsi="宋体" w:cs="宋体"/>
          <w:sz w:val="24"/>
          <w:szCs w:val="24"/>
        </w:rPr>
        <w:t>供应商须提供参与本次项目采购活动前三年内，在经营活动中没有重大违法记录的《无重大违法记录声明函》（格式参见第</w:t>
      </w:r>
      <w:r>
        <w:rPr>
          <w:rFonts w:hint="eastAsia" w:ascii="宋体" w:hAnsi="宋体" w:cs="宋体"/>
          <w:sz w:val="24"/>
          <w:szCs w:val="24"/>
        </w:rPr>
        <w:t>六</w:t>
      </w:r>
      <w:r>
        <w:rPr>
          <w:rFonts w:ascii="宋体" w:hAnsi="宋体" w:cs="宋体"/>
          <w:sz w:val="24"/>
          <w:szCs w:val="24"/>
        </w:rPr>
        <w:t>章）。</w:t>
      </w:r>
    </w:p>
    <w:p w14:paraId="53C545E7">
      <w:pPr>
        <w:adjustRightInd w:val="0"/>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9、</w:t>
      </w:r>
      <w:r>
        <w:rPr>
          <w:rFonts w:ascii="宋体" w:hAnsi="宋体" w:cs="宋体"/>
          <w:sz w:val="24"/>
          <w:szCs w:val="24"/>
        </w:rPr>
        <w:t>关于资格文件的声明函（格式参见第</w:t>
      </w:r>
      <w:r>
        <w:rPr>
          <w:rFonts w:hint="eastAsia" w:ascii="宋体" w:hAnsi="宋体" w:cs="宋体"/>
          <w:sz w:val="24"/>
          <w:szCs w:val="24"/>
        </w:rPr>
        <w:t>六</w:t>
      </w:r>
      <w:r>
        <w:rPr>
          <w:rFonts w:ascii="宋体" w:hAnsi="宋体" w:cs="宋体"/>
          <w:sz w:val="24"/>
          <w:szCs w:val="24"/>
        </w:rPr>
        <w:t>章）。</w:t>
      </w:r>
    </w:p>
    <w:p w14:paraId="52179079">
      <w:pPr>
        <w:widowControl/>
        <w:shd w:val="clear" w:color="auto" w:fill="FFFFFF"/>
        <w:spacing w:line="360" w:lineRule="auto"/>
        <w:ind w:firstLine="480" w:firstLineChars="200"/>
        <w:jc w:val="left"/>
        <w:rPr>
          <w:rFonts w:hint="eastAsia" w:ascii="宋体" w:hAnsi="宋体" w:cs="宋体"/>
          <w:sz w:val="24"/>
          <w:szCs w:val="24"/>
        </w:rPr>
      </w:pPr>
      <w:r>
        <w:rPr>
          <w:rFonts w:hint="eastAsia" w:ascii="宋体" w:hAnsi="宋体" w:cs="宋体"/>
          <w:sz w:val="24"/>
          <w:szCs w:val="24"/>
        </w:rPr>
        <w:t>10、</w:t>
      </w:r>
      <w:r>
        <w:rPr>
          <w:rFonts w:hint="eastAsia" w:ascii="宋体" w:hAnsi="宋体" w:cs="宋体"/>
          <w:kern w:val="0"/>
          <w:sz w:val="24"/>
          <w:szCs w:val="24"/>
        </w:rPr>
        <w:t>未被“信用中国”网站（www.creditchina.gov.cn）失信被执行人、重大税收违法失信主体、政府采购严重违法失信行为记录名单、经营（活动）异常名录信息。（提供本公告发布之日后的查询截图）</w:t>
      </w:r>
    </w:p>
    <w:p w14:paraId="6D0E5ED3">
      <w:pPr>
        <w:adjustRightInd w:val="0"/>
        <w:snapToGrid w:val="0"/>
        <w:spacing w:line="360" w:lineRule="auto"/>
        <w:ind w:firstLine="482" w:firstLineChars="200"/>
        <w:jc w:val="left"/>
        <w:rPr>
          <w:rFonts w:hint="eastAsia" w:ascii="宋体" w:hAnsi="宋体" w:cs="宋体"/>
          <w:b/>
          <w:bCs/>
          <w:sz w:val="24"/>
          <w:szCs w:val="24"/>
        </w:rPr>
      </w:pPr>
      <w:r>
        <w:rPr>
          <w:rFonts w:hint="eastAsia" w:ascii="宋体" w:hAnsi="宋体" w:cs="宋体"/>
          <w:b/>
          <w:bCs/>
          <w:sz w:val="24"/>
          <w:szCs w:val="24"/>
        </w:rPr>
        <w:t>注：以上材料如为复印件均需加盖单位公章。</w:t>
      </w:r>
    </w:p>
    <w:p w14:paraId="5B58C1EE">
      <w:pPr>
        <w:numPr>
          <w:ilvl w:val="0"/>
          <w:numId w:val="4"/>
        </w:numPr>
        <w:adjustRightInd w:val="0"/>
        <w:snapToGrid w:val="0"/>
        <w:spacing w:line="360" w:lineRule="auto"/>
        <w:ind w:firstLine="482" w:firstLineChars="200"/>
        <w:jc w:val="left"/>
        <w:rPr>
          <w:rFonts w:ascii="宋体" w:cs="宋体"/>
          <w:bCs/>
          <w:sz w:val="24"/>
          <w:szCs w:val="24"/>
        </w:rPr>
      </w:pPr>
      <w:r>
        <w:rPr>
          <w:rFonts w:hint="eastAsia" w:ascii="宋体" w:hAnsi="宋体" w:cs="宋体"/>
          <w:b/>
          <w:bCs/>
          <w:sz w:val="24"/>
          <w:szCs w:val="24"/>
        </w:rPr>
        <w:t>技术响应文件（单独密封）：</w:t>
      </w:r>
    </w:p>
    <w:p w14:paraId="7C94F41E">
      <w:pPr>
        <w:spacing w:line="360" w:lineRule="auto"/>
        <w:ind w:firstLine="480" w:firstLineChars="200"/>
        <w:rPr>
          <w:rFonts w:ascii="宋体" w:cs="宋体"/>
          <w:sz w:val="24"/>
          <w:szCs w:val="24"/>
        </w:rPr>
      </w:pPr>
      <w:r>
        <w:rPr>
          <w:rFonts w:hint="eastAsia" w:ascii="宋体" w:hAnsi="宋体" w:cs="宋体"/>
          <w:sz w:val="24"/>
          <w:szCs w:val="24"/>
          <w:lang w:val="en-US" w:eastAsia="zh-CN"/>
        </w:rPr>
        <w:t>1</w:t>
      </w:r>
      <w:r>
        <w:rPr>
          <w:rFonts w:hint="eastAsia" w:ascii="宋体" w:hAnsi="宋体" w:cs="宋体"/>
          <w:sz w:val="24"/>
          <w:szCs w:val="24"/>
        </w:rPr>
        <w:t>、评标办法中所涉及的事项需提供的所有资料；</w:t>
      </w:r>
    </w:p>
    <w:p w14:paraId="796612EA">
      <w:pPr>
        <w:spacing w:line="360" w:lineRule="auto"/>
        <w:ind w:firstLine="480" w:firstLineChars="200"/>
        <w:rPr>
          <w:rFonts w:asci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、评分办法中未涉及的事项，投标供应商认为需要提交的其他资料。</w:t>
      </w:r>
    </w:p>
    <w:p w14:paraId="35EFD5DA">
      <w:pPr>
        <w:snapToGrid w:val="0"/>
        <w:spacing w:line="360" w:lineRule="auto"/>
        <w:ind w:firstLine="482" w:firstLineChars="200"/>
        <w:rPr>
          <w:rFonts w:ascii="宋体" w:cs="宋体"/>
          <w:b/>
          <w:sz w:val="24"/>
          <w:szCs w:val="24"/>
        </w:rPr>
      </w:pPr>
      <w:r>
        <w:rPr>
          <w:rFonts w:hint="eastAsia" w:ascii="宋体" w:hAnsi="宋体" w:cs="宋体"/>
          <w:b/>
          <w:bCs/>
          <w:sz w:val="24"/>
          <w:szCs w:val="24"/>
        </w:rPr>
        <w:t>特别提醒：“资格审查文件”、“技术响应文件”所须提供的材料（复印件须加盖投标供应商公章）按磋商文件要求装订，密封，递交。</w:t>
      </w:r>
    </w:p>
    <w:p w14:paraId="4CEBD912">
      <w:pPr>
        <w:adjustRightInd w:val="0"/>
        <w:snapToGrid w:val="0"/>
        <w:spacing w:line="360" w:lineRule="auto"/>
        <w:ind w:firstLine="482" w:firstLineChars="200"/>
        <w:jc w:val="left"/>
        <w:rPr>
          <w:rFonts w:ascii="宋体" w:cs="宋体"/>
          <w:b/>
          <w:sz w:val="24"/>
          <w:szCs w:val="24"/>
          <w:lang w:val="zh-CN"/>
        </w:rPr>
      </w:pPr>
      <w:r>
        <w:rPr>
          <w:rFonts w:hint="eastAsia" w:ascii="宋体" w:hAnsi="宋体" w:cs="宋体"/>
          <w:b/>
          <w:sz w:val="24"/>
          <w:szCs w:val="24"/>
          <w:lang w:val="zh-CN"/>
        </w:rPr>
        <w:t>三、</w:t>
      </w:r>
      <w:r>
        <w:rPr>
          <w:rFonts w:hint="eastAsia" w:ascii="宋体" w:hAnsi="宋体" w:cs="宋体"/>
          <w:b/>
          <w:bCs/>
          <w:sz w:val="24"/>
          <w:szCs w:val="24"/>
        </w:rPr>
        <w:t>商务响应文件</w:t>
      </w:r>
      <w:r>
        <w:rPr>
          <w:rFonts w:hint="eastAsia" w:ascii="宋体" w:hAnsi="宋体" w:cs="宋体"/>
          <w:b/>
          <w:sz w:val="24"/>
          <w:szCs w:val="24"/>
          <w:lang w:val="zh-CN"/>
        </w:rPr>
        <w:t>（单独密封）：</w:t>
      </w:r>
    </w:p>
    <w:p w14:paraId="3CE5D13A">
      <w:pPr>
        <w:spacing w:line="360" w:lineRule="auto"/>
        <w:ind w:firstLine="480" w:firstLineChars="200"/>
        <w:rPr>
          <w:rFonts w:hint="eastAsia" w:ascii="宋体" w:hAnsi="宋体" w:cs="宋体"/>
          <w:bCs/>
          <w:sz w:val="24"/>
          <w:szCs w:val="24"/>
          <w:lang w:val="zh-CN"/>
        </w:rPr>
      </w:pPr>
      <w:r>
        <w:rPr>
          <w:rFonts w:ascii="宋体" w:hAnsi="宋体" w:cs="宋体"/>
          <w:bCs/>
          <w:sz w:val="24"/>
          <w:szCs w:val="24"/>
          <w:lang w:val="zh-CN"/>
        </w:rPr>
        <w:t>1</w:t>
      </w:r>
      <w:r>
        <w:rPr>
          <w:rFonts w:hint="eastAsia" w:ascii="宋体" w:hAnsi="宋体" w:cs="宋体"/>
          <w:bCs/>
          <w:sz w:val="24"/>
          <w:szCs w:val="24"/>
          <w:lang w:val="zh-CN"/>
        </w:rPr>
        <w:t>、竞争性磋商响应函</w:t>
      </w:r>
      <w:r>
        <w:rPr>
          <w:rFonts w:hint="eastAsia" w:ascii="宋体" w:hAnsi="宋体" w:cs="宋体"/>
          <w:sz w:val="24"/>
          <w:szCs w:val="24"/>
        </w:rPr>
        <w:t>（格式参见第六章）</w:t>
      </w:r>
      <w:r>
        <w:rPr>
          <w:rFonts w:hint="eastAsia" w:ascii="宋体" w:hAnsi="宋体" w:cs="宋体"/>
          <w:bCs/>
          <w:sz w:val="24"/>
          <w:szCs w:val="24"/>
          <w:lang w:val="zh-CN"/>
        </w:rPr>
        <w:t>；</w:t>
      </w:r>
    </w:p>
    <w:p w14:paraId="2C023FDB">
      <w:pPr>
        <w:spacing w:line="360" w:lineRule="auto"/>
        <w:ind w:firstLine="480" w:firstLineChars="200"/>
        <w:rPr>
          <w:rFonts w:hint="eastAsia" w:ascii="宋体" w:hAnsi="宋体" w:eastAsia="宋体" w:cs="宋体"/>
          <w:sz w:val="24"/>
          <w:szCs w:val="24"/>
          <w:lang w:eastAsia="zh-CN"/>
        </w:rPr>
      </w:pPr>
      <w:r>
        <w:rPr>
          <w:rFonts w:hint="eastAsia" w:ascii="宋体" w:hAnsi="宋体" w:cs="宋体"/>
          <w:sz w:val="24"/>
          <w:szCs w:val="24"/>
          <w:lang w:val="en-US" w:eastAsia="zh-CN"/>
        </w:rPr>
        <w:t>2、</w:t>
      </w:r>
      <w:r>
        <w:rPr>
          <w:rFonts w:hint="eastAsia" w:ascii="宋体" w:hAnsi="宋体" w:cs="宋体"/>
          <w:sz w:val="24"/>
          <w:szCs w:val="24"/>
        </w:rPr>
        <w:t>磋商响应报价表（格式参见第六章）</w:t>
      </w:r>
      <w:r>
        <w:rPr>
          <w:rFonts w:hint="eastAsia" w:ascii="宋体" w:hAnsi="宋体" w:cs="宋体"/>
          <w:sz w:val="24"/>
          <w:szCs w:val="24"/>
          <w:lang w:eastAsia="zh-CN"/>
        </w:rPr>
        <w:t>。</w:t>
      </w:r>
    </w:p>
    <w:p w14:paraId="6D588EB2">
      <w:pPr>
        <w:spacing w:line="360" w:lineRule="auto"/>
        <w:ind w:firstLine="480" w:firstLineChars="200"/>
        <w:rPr>
          <w:rFonts w:hint="eastAsia" w:ascii="宋体" w:hAnsi="宋体" w:cs="宋体"/>
          <w:sz w:val="24"/>
          <w:szCs w:val="24"/>
        </w:rPr>
      </w:pPr>
    </w:p>
    <w:p w14:paraId="79673035">
      <w:pPr>
        <w:spacing w:line="360" w:lineRule="auto"/>
        <w:ind w:firstLine="480" w:firstLineChars="200"/>
        <w:rPr>
          <w:rFonts w:hint="eastAsia" w:ascii="宋体" w:hAnsi="宋体" w:cs="宋体"/>
          <w:sz w:val="24"/>
          <w:szCs w:val="24"/>
        </w:rPr>
      </w:pPr>
    </w:p>
    <w:p w14:paraId="06B150AD">
      <w:pPr>
        <w:spacing w:line="360" w:lineRule="auto"/>
        <w:ind w:firstLine="480" w:firstLineChars="200"/>
        <w:rPr>
          <w:rFonts w:hint="eastAsia" w:ascii="宋体" w:hAnsi="宋体" w:cs="宋体"/>
          <w:sz w:val="24"/>
          <w:szCs w:val="24"/>
        </w:rPr>
      </w:pPr>
    </w:p>
    <w:p w14:paraId="5B70B438">
      <w:pPr>
        <w:spacing w:line="360" w:lineRule="auto"/>
        <w:ind w:firstLine="480" w:firstLineChars="200"/>
        <w:rPr>
          <w:rFonts w:hint="eastAsia" w:ascii="宋体" w:hAnsi="宋体" w:cs="宋体"/>
          <w:sz w:val="24"/>
          <w:szCs w:val="24"/>
        </w:rPr>
      </w:pPr>
    </w:p>
    <w:p w14:paraId="0DBEAB1A">
      <w:pPr>
        <w:spacing w:line="360" w:lineRule="auto"/>
        <w:ind w:firstLine="480" w:firstLineChars="200"/>
        <w:rPr>
          <w:rFonts w:hint="eastAsia" w:ascii="宋体" w:hAnsi="宋体" w:cs="宋体"/>
          <w:sz w:val="24"/>
          <w:szCs w:val="24"/>
        </w:rPr>
      </w:pPr>
    </w:p>
    <w:p w14:paraId="66B6C75B">
      <w:pPr>
        <w:spacing w:line="360" w:lineRule="auto"/>
        <w:ind w:firstLine="480" w:firstLineChars="200"/>
        <w:rPr>
          <w:rFonts w:hint="eastAsia" w:ascii="宋体" w:hAnsi="宋体" w:cs="宋体"/>
          <w:sz w:val="24"/>
          <w:szCs w:val="24"/>
        </w:rPr>
      </w:pPr>
    </w:p>
    <w:p w14:paraId="0D0ACFC5">
      <w:pPr>
        <w:spacing w:line="360" w:lineRule="auto"/>
        <w:ind w:firstLine="480" w:firstLineChars="200"/>
        <w:rPr>
          <w:rFonts w:hint="eastAsia" w:ascii="宋体" w:hAnsi="宋体" w:cs="宋体"/>
          <w:sz w:val="24"/>
          <w:szCs w:val="24"/>
        </w:rPr>
      </w:pPr>
    </w:p>
    <w:p w14:paraId="72D166A5">
      <w:pPr>
        <w:spacing w:line="360" w:lineRule="auto"/>
        <w:ind w:firstLine="480" w:firstLineChars="200"/>
        <w:rPr>
          <w:rFonts w:hint="eastAsia" w:ascii="宋体" w:hAnsi="宋体" w:cs="宋体"/>
          <w:sz w:val="24"/>
          <w:szCs w:val="24"/>
        </w:rPr>
      </w:pPr>
    </w:p>
    <w:p w14:paraId="665BBCFA">
      <w:pPr>
        <w:spacing w:line="360" w:lineRule="auto"/>
        <w:ind w:firstLine="480" w:firstLineChars="200"/>
        <w:rPr>
          <w:rFonts w:hint="eastAsia" w:ascii="宋体" w:hAnsi="宋体" w:cs="宋体"/>
          <w:sz w:val="24"/>
          <w:szCs w:val="24"/>
        </w:rPr>
      </w:pPr>
    </w:p>
    <w:p w14:paraId="686DB888">
      <w:pPr>
        <w:spacing w:line="360" w:lineRule="auto"/>
        <w:ind w:firstLine="480" w:firstLineChars="200"/>
        <w:rPr>
          <w:rFonts w:hint="eastAsia" w:ascii="宋体" w:hAnsi="宋体" w:cs="宋体"/>
          <w:sz w:val="24"/>
          <w:szCs w:val="24"/>
        </w:rPr>
      </w:pPr>
    </w:p>
    <w:p w14:paraId="544D20F5">
      <w:pPr>
        <w:spacing w:line="360" w:lineRule="auto"/>
        <w:ind w:firstLine="480" w:firstLineChars="200"/>
        <w:rPr>
          <w:rFonts w:hint="eastAsia" w:ascii="宋体" w:hAnsi="宋体" w:cs="宋体"/>
          <w:sz w:val="24"/>
          <w:szCs w:val="24"/>
        </w:rPr>
      </w:pPr>
    </w:p>
    <w:p w14:paraId="2DF631E5">
      <w:pPr>
        <w:spacing w:line="360" w:lineRule="auto"/>
        <w:ind w:firstLine="480" w:firstLineChars="200"/>
        <w:rPr>
          <w:rFonts w:hint="eastAsia" w:ascii="宋体" w:hAnsi="宋体" w:cs="宋体"/>
          <w:sz w:val="24"/>
          <w:szCs w:val="24"/>
        </w:rPr>
      </w:pPr>
    </w:p>
    <w:p w14:paraId="58E4DE54">
      <w:pPr>
        <w:spacing w:line="360" w:lineRule="auto"/>
        <w:ind w:firstLine="480" w:firstLineChars="200"/>
        <w:rPr>
          <w:rFonts w:hint="eastAsia" w:ascii="宋体" w:hAnsi="宋体" w:cs="宋体"/>
          <w:sz w:val="24"/>
          <w:szCs w:val="24"/>
        </w:rPr>
      </w:pPr>
    </w:p>
    <w:p w14:paraId="5F3228EF">
      <w:pPr>
        <w:spacing w:line="360" w:lineRule="auto"/>
        <w:ind w:firstLine="480" w:firstLineChars="200"/>
        <w:rPr>
          <w:rFonts w:hint="eastAsia" w:ascii="宋体" w:hAnsi="宋体" w:cs="宋体"/>
          <w:sz w:val="24"/>
          <w:szCs w:val="24"/>
        </w:rPr>
      </w:pPr>
    </w:p>
    <w:p w14:paraId="019026AB">
      <w:pPr>
        <w:rPr>
          <w:rFonts w:hint="eastAsia" w:ascii="宋体" w:hAnsi="宋体" w:cs="宋体"/>
          <w:b/>
          <w:sz w:val="28"/>
          <w:szCs w:val="28"/>
        </w:rPr>
      </w:pPr>
      <w:r>
        <w:rPr>
          <w:rFonts w:hint="eastAsia" w:ascii="宋体" w:hAnsi="宋体" w:cs="宋体"/>
          <w:b/>
          <w:sz w:val="28"/>
          <w:szCs w:val="28"/>
        </w:rPr>
        <w:br w:type="page"/>
      </w:r>
    </w:p>
    <w:p w14:paraId="53E606B4">
      <w:pPr>
        <w:snapToGrid w:val="0"/>
        <w:spacing w:line="520" w:lineRule="exact"/>
        <w:ind w:firstLine="562" w:firstLineChars="200"/>
        <w:rPr>
          <w:rFonts w:ascii="宋体" w:cs="宋体"/>
          <w:b/>
          <w:bCs/>
          <w:sz w:val="28"/>
          <w:szCs w:val="28"/>
        </w:rPr>
      </w:pPr>
      <w:r>
        <w:rPr>
          <w:rFonts w:hint="eastAsia" w:ascii="宋体" w:hAnsi="宋体" w:cs="宋体"/>
          <w:b/>
          <w:sz w:val="28"/>
          <w:szCs w:val="28"/>
        </w:rPr>
        <w:t>附件：</w:t>
      </w:r>
    </w:p>
    <w:p w14:paraId="3A9C04E7">
      <w:pPr>
        <w:snapToGrid w:val="0"/>
        <w:spacing w:line="520" w:lineRule="exact"/>
        <w:jc w:val="center"/>
        <w:outlineLvl w:val="3"/>
        <w:rPr>
          <w:rFonts w:ascii="宋体" w:cs="宋体"/>
          <w:b/>
          <w:sz w:val="28"/>
          <w:szCs w:val="28"/>
        </w:rPr>
      </w:pPr>
      <w:r>
        <w:rPr>
          <w:rFonts w:ascii="宋体" w:hAnsi="宋体" w:cs="宋体"/>
          <w:b/>
          <w:sz w:val="28"/>
          <w:szCs w:val="28"/>
        </w:rPr>
        <w:t>1</w:t>
      </w:r>
      <w:r>
        <w:rPr>
          <w:rFonts w:hint="eastAsia" w:ascii="宋体" w:hAnsi="宋体" w:cs="宋体"/>
          <w:b/>
          <w:sz w:val="28"/>
          <w:szCs w:val="28"/>
        </w:rPr>
        <w:t>、法定代表人身份证明</w:t>
      </w:r>
    </w:p>
    <w:p w14:paraId="0E74DFC6">
      <w:pPr>
        <w:snapToGrid w:val="0"/>
        <w:spacing w:line="520" w:lineRule="exact"/>
        <w:jc w:val="center"/>
        <w:rPr>
          <w:rFonts w:ascii="宋体" w:cs="宋体"/>
          <w:sz w:val="24"/>
          <w:szCs w:val="24"/>
        </w:rPr>
      </w:pPr>
      <w:r>
        <w:rPr>
          <w:rFonts w:hint="eastAsia" w:ascii="宋体" w:hAnsi="宋体" w:cs="宋体"/>
          <w:sz w:val="24"/>
          <w:szCs w:val="24"/>
        </w:rPr>
        <w:t>（如法定代表人参加磋商，须出示此证明）</w:t>
      </w:r>
    </w:p>
    <w:p w14:paraId="34B957D7">
      <w:pPr>
        <w:snapToGrid w:val="0"/>
        <w:spacing w:line="520" w:lineRule="exact"/>
        <w:jc w:val="center"/>
        <w:rPr>
          <w:rFonts w:ascii="宋体" w:cs="宋体"/>
          <w:sz w:val="24"/>
          <w:szCs w:val="24"/>
        </w:rPr>
      </w:pPr>
    </w:p>
    <w:p w14:paraId="456BB3B0">
      <w:pPr>
        <w:snapToGrid w:val="0"/>
        <w:spacing w:line="520" w:lineRule="exact"/>
        <w:jc w:val="left"/>
        <w:rPr>
          <w:rFonts w:ascii="宋体" w:cs="宋体"/>
          <w:sz w:val="24"/>
          <w:szCs w:val="24"/>
          <w:u w:val="single"/>
        </w:rPr>
      </w:pPr>
      <w:r>
        <w:rPr>
          <w:rFonts w:hint="eastAsia" w:ascii="宋体" w:hAnsi="宋体" w:cs="宋体"/>
          <w:sz w:val="24"/>
          <w:szCs w:val="24"/>
          <w:u w:val="single"/>
          <w:lang w:val="en-US" w:eastAsia="zh-CN"/>
        </w:rPr>
        <w:t xml:space="preserve">             </w:t>
      </w:r>
      <w:r>
        <w:rPr>
          <w:rFonts w:ascii="宋体" w:hAnsi="宋体" w:cs="宋体"/>
          <w:sz w:val="24"/>
          <w:szCs w:val="24"/>
          <w:u w:val="single"/>
        </w:rPr>
        <w:t>:</w:t>
      </w:r>
    </w:p>
    <w:p w14:paraId="4FD945F2">
      <w:pPr>
        <w:snapToGrid w:val="0"/>
        <w:spacing w:line="520" w:lineRule="exact"/>
        <w:ind w:firstLine="480" w:firstLineChars="200"/>
        <w:rPr>
          <w:rFonts w:ascii="宋体" w:cs="宋体"/>
          <w:sz w:val="24"/>
          <w:szCs w:val="24"/>
        </w:rPr>
      </w:pPr>
      <w:r>
        <w:rPr>
          <w:rFonts w:hint="eastAsia" w:ascii="宋体" w:hAnsi="宋体" w:cs="宋体"/>
          <w:sz w:val="24"/>
          <w:szCs w:val="24"/>
        </w:rPr>
        <w:t>我公司法定代表人</w:t>
      </w:r>
      <w:r>
        <w:rPr>
          <w:rFonts w:ascii="宋体" w:hAnsi="宋体" w:cs="宋体"/>
          <w:sz w:val="24"/>
          <w:szCs w:val="24"/>
          <w:u w:val="single"/>
        </w:rPr>
        <w:t xml:space="preserve">         </w:t>
      </w:r>
      <w:r>
        <w:rPr>
          <w:rFonts w:hint="eastAsia" w:ascii="宋体" w:hAnsi="宋体" w:cs="宋体"/>
          <w:sz w:val="24"/>
          <w:szCs w:val="24"/>
        </w:rPr>
        <w:t>参加贵单位组织的</w:t>
      </w:r>
      <w:r>
        <w:rPr>
          <w:rFonts w:ascii="宋体" w:hAnsi="宋体" w:cs="宋体"/>
          <w:sz w:val="24"/>
          <w:szCs w:val="24"/>
          <w:u w:val="single"/>
        </w:rPr>
        <w:t xml:space="preserve">            </w:t>
      </w:r>
      <w:r>
        <w:rPr>
          <w:rFonts w:hint="eastAsia" w:ascii="宋体" w:hAnsi="宋体" w:cs="宋体"/>
          <w:sz w:val="24"/>
          <w:szCs w:val="24"/>
        </w:rPr>
        <w:t>（竞争性磋商项目名称</w:t>
      </w:r>
      <w:r>
        <w:rPr>
          <w:rFonts w:ascii="宋体" w:hAnsi="宋体" w:cs="宋体"/>
          <w:sz w:val="24"/>
          <w:szCs w:val="24"/>
        </w:rPr>
        <w:t>)</w:t>
      </w:r>
      <w:r>
        <w:rPr>
          <w:rFonts w:hint="eastAsia" w:ascii="宋体" w:hAnsi="宋体" w:cs="宋体"/>
          <w:sz w:val="24"/>
          <w:szCs w:val="24"/>
        </w:rPr>
        <w:t>项目的磋商活动，全权代表我公司处理磋商的有关事宜。</w:t>
      </w:r>
    </w:p>
    <w:p w14:paraId="5D5D3B0A">
      <w:pPr>
        <w:snapToGrid w:val="0"/>
        <w:spacing w:line="520" w:lineRule="exact"/>
        <w:rPr>
          <w:rFonts w:ascii="宋体" w:cs="宋体"/>
          <w:sz w:val="24"/>
          <w:szCs w:val="24"/>
        </w:rPr>
      </w:pPr>
    </w:p>
    <w:p w14:paraId="5CAEDE93">
      <w:pPr>
        <w:snapToGrid w:val="0"/>
        <w:spacing w:line="520" w:lineRule="exact"/>
        <w:rPr>
          <w:rFonts w:ascii="宋体" w:cs="宋体"/>
          <w:sz w:val="24"/>
          <w:szCs w:val="24"/>
        </w:rPr>
      </w:pPr>
      <w:r>
        <w:rPr>
          <w:rFonts w:hint="eastAsia" w:ascii="宋体" w:hAnsi="宋体" w:cs="宋体"/>
          <w:sz w:val="24"/>
          <w:szCs w:val="24"/>
        </w:rPr>
        <w:t>附：法定代表人情况：</w:t>
      </w:r>
    </w:p>
    <w:p w14:paraId="3B9D957A">
      <w:pPr>
        <w:snapToGrid w:val="0"/>
        <w:spacing w:line="520" w:lineRule="exact"/>
        <w:rPr>
          <w:rFonts w:ascii="宋体" w:cs="宋体"/>
          <w:sz w:val="24"/>
          <w:szCs w:val="24"/>
          <w:u w:val="single"/>
        </w:rPr>
      </w:pPr>
      <w:r>
        <w:rPr>
          <w:rFonts w:hint="eastAsia" w:ascii="宋体" w:hAnsi="宋体" w:cs="宋体"/>
          <w:sz w:val="24"/>
          <w:szCs w:val="24"/>
        </w:rPr>
        <w:t>姓名：</w:t>
      </w:r>
      <w:r>
        <w:rPr>
          <w:rFonts w:ascii="宋体" w:hAnsi="宋体" w:cs="宋体"/>
          <w:sz w:val="24"/>
          <w:szCs w:val="24"/>
          <w:u w:val="single"/>
        </w:rPr>
        <w:t xml:space="preserve">         </w:t>
      </w:r>
      <w:r>
        <w:rPr>
          <w:rFonts w:hint="eastAsia" w:ascii="宋体" w:hAnsi="宋体" w:cs="宋体"/>
          <w:sz w:val="24"/>
          <w:szCs w:val="24"/>
        </w:rPr>
        <w:t>性别：</w:t>
      </w:r>
      <w:r>
        <w:rPr>
          <w:rFonts w:ascii="宋体" w:hAnsi="宋体" w:cs="宋体"/>
          <w:sz w:val="24"/>
          <w:szCs w:val="24"/>
          <w:u w:val="single"/>
        </w:rPr>
        <w:t xml:space="preserve">       </w:t>
      </w:r>
      <w:r>
        <w:rPr>
          <w:rFonts w:hint="eastAsia" w:ascii="宋体" w:hAnsi="宋体" w:cs="宋体"/>
          <w:sz w:val="24"/>
          <w:szCs w:val="24"/>
        </w:rPr>
        <w:t>年龄：</w:t>
      </w:r>
      <w:r>
        <w:rPr>
          <w:rFonts w:ascii="宋体" w:hAnsi="宋体" w:cs="宋体"/>
          <w:sz w:val="24"/>
          <w:szCs w:val="24"/>
          <w:u w:val="single"/>
        </w:rPr>
        <w:t xml:space="preserve">      </w:t>
      </w:r>
      <w:r>
        <w:rPr>
          <w:rFonts w:hint="eastAsia" w:ascii="宋体" w:hAnsi="宋体" w:cs="宋体"/>
          <w:sz w:val="24"/>
          <w:szCs w:val="24"/>
        </w:rPr>
        <w:t>职务：</w:t>
      </w:r>
      <w:r>
        <w:rPr>
          <w:rFonts w:ascii="宋体" w:hAnsi="宋体" w:cs="宋体"/>
          <w:sz w:val="24"/>
          <w:szCs w:val="24"/>
          <w:u w:val="single"/>
        </w:rPr>
        <w:t xml:space="preserve">          </w:t>
      </w:r>
    </w:p>
    <w:p w14:paraId="277C4EA0">
      <w:pPr>
        <w:snapToGrid w:val="0"/>
        <w:spacing w:line="520" w:lineRule="exact"/>
        <w:rPr>
          <w:rFonts w:ascii="宋体" w:cs="宋体"/>
          <w:sz w:val="24"/>
          <w:szCs w:val="24"/>
        </w:rPr>
      </w:pPr>
      <w:r>
        <w:rPr>
          <w:rFonts w:hint="eastAsia" w:ascii="宋体" w:hAnsi="宋体" w:cs="宋体"/>
          <w:sz w:val="24"/>
          <w:szCs w:val="24"/>
        </w:rPr>
        <w:t>身份证号码：</w:t>
      </w:r>
      <w:r>
        <w:rPr>
          <w:rFonts w:ascii="宋体" w:hAnsi="宋体" w:cs="宋体"/>
          <w:sz w:val="24"/>
          <w:szCs w:val="24"/>
          <w:u w:val="single"/>
        </w:rPr>
        <w:t xml:space="preserve">                       </w:t>
      </w:r>
    </w:p>
    <w:p w14:paraId="66E119C7">
      <w:pPr>
        <w:snapToGrid w:val="0"/>
        <w:spacing w:line="520" w:lineRule="exact"/>
        <w:rPr>
          <w:rFonts w:ascii="宋体" w:cs="宋体"/>
          <w:sz w:val="24"/>
          <w:szCs w:val="24"/>
        </w:rPr>
      </w:pPr>
      <w:r>
        <w:rPr>
          <w:rFonts w:hint="eastAsia" w:ascii="宋体" w:hAnsi="宋体" w:cs="宋体"/>
          <w:sz w:val="24"/>
          <w:szCs w:val="24"/>
        </w:rPr>
        <w:t>手机：</w:t>
      </w:r>
      <w:r>
        <w:rPr>
          <w:rFonts w:ascii="宋体" w:hAnsi="宋体" w:cs="宋体"/>
          <w:sz w:val="24"/>
          <w:szCs w:val="24"/>
          <w:u w:val="single"/>
        </w:rPr>
        <w:t xml:space="preserve">                  </w:t>
      </w:r>
      <w:r>
        <w:rPr>
          <w:rFonts w:hint="eastAsia" w:ascii="宋体" w:hAnsi="宋体" w:cs="宋体"/>
          <w:sz w:val="24"/>
          <w:szCs w:val="24"/>
        </w:rPr>
        <w:t>传真：</w:t>
      </w:r>
      <w:r>
        <w:rPr>
          <w:rFonts w:ascii="宋体" w:hAnsi="宋体" w:cs="宋体"/>
          <w:sz w:val="24"/>
          <w:szCs w:val="24"/>
          <w:u w:val="single"/>
        </w:rPr>
        <w:t xml:space="preserve">               </w:t>
      </w:r>
    </w:p>
    <w:p w14:paraId="64A6D656">
      <w:pPr>
        <w:snapToGrid w:val="0"/>
        <w:spacing w:line="520" w:lineRule="exact"/>
        <w:rPr>
          <w:rFonts w:ascii="宋体" w:cs="宋体"/>
          <w:sz w:val="24"/>
          <w:szCs w:val="24"/>
        </w:rPr>
      </w:pPr>
    </w:p>
    <w:p w14:paraId="6F79826C">
      <w:pPr>
        <w:snapToGrid w:val="0"/>
        <w:spacing w:line="520" w:lineRule="exact"/>
        <w:rPr>
          <w:rFonts w:ascii="宋体" w:cs="宋体"/>
          <w:sz w:val="24"/>
          <w:szCs w:val="24"/>
        </w:rPr>
      </w:pPr>
      <w:r>
        <w:rPr>
          <w:rFonts w:hint="eastAsia" w:ascii="宋体" w:hAnsi="宋体" w:cs="宋体"/>
          <w:sz w:val="24"/>
          <w:szCs w:val="24"/>
        </w:rPr>
        <w:t>单位名称（公章）</w:t>
      </w:r>
      <w:r>
        <w:rPr>
          <w:rFonts w:ascii="宋体" w:hAnsi="宋体" w:cs="宋体"/>
          <w:sz w:val="24"/>
          <w:szCs w:val="24"/>
        </w:rPr>
        <w:t xml:space="preserve">             </w:t>
      </w:r>
      <w:r>
        <w:rPr>
          <w:rFonts w:hint="eastAsia" w:ascii="宋体" w:hAnsi="宋体" w:cs="宋体"/>
          <w:sz w:val="24"/>
          <w:szCs w:val="24"/>
        </w:rPr>
        <w:t>法定代表人（签字或盖章）</w:t>
      </w:r>
    </w:p>
    <w:p w14:paraId="238D59A1">
      <w:pPr>
        <w:snapToGrid w:val="0"/>
        <w:spacing w:line="520" w:lineRule="exact"/>
        <w:ind w:firstLine="1200" w:firstLineChars="500"/>
        <w:rPr>
          <w:rFonts w:ascii="宋体" w:cs="宋体"/>
          <w:sz w:val="24"/>
          <w:szCs w:val="24"/>
        </w:rPr>
      </w:pP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r>
        <w:rPr>
          <w:rFonts w:ascii="宋体" w:hAnsi="宋体" w:cs="宋体"/>
          <w:sz w:val="24"/>
          <w:szCs w:val="24"/>
        </w:rPr>
        <w:t xml:space="preserve">                 </w:t>
      </w: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r>
        <w:rPr>
          <w:rFonts w:ascii="宋体" w:hAnsi="宋体" w:cs="宋体"/>
          <w:sz w:val="24"/>
          <w:szCs w:val="24"/>
        </w:rPr>
        <w:t xml:space="preserve">  </w:t>
      </w:r>
    </w:p>
    <w:p w14:paraId="00B43AA7">
      <w:pPr>
        <w:snapToGrid w:val="0"/>
        <w:spacing w:line="520" w:lineRule="exact"/>
        <w:rPr>
          <w:rFonts w:ascii="宋体" w:cs="宋体"/>
          <w:sz w:val="24"/>
          <w:szCs w:val="24"/>
        </w:rPr>
      </w:pPr>
    </w:p>
    <w:p w14:paraId="1D3ABEE2">
      <w:pPr>
        <w:snapToGrid w:val="0"/>
        <w:spacing w:line="520" w:lineRule="exact"/>
        <w:rPr>
          <w:rFonts w:ascii="宋体" w:cs="宋体"/>
          <w:sz w:val="24"/>
          <w:szCs w:val="24"/>
        </w:rPr>
      </w:pPr>
      <w:r>
        <w:rPr>
          <w:rFonts w:hint="eastAsia" w:ascii="宋体" w:hAnsi="宋体" w:cs="宋体"/>
          <w:sz w:val="24"/>
          <w:szCs w:val="24"/>
        </w:rPr>
        <w:t>法定代表人身份证复印件</w:t>
      </w:r>
    </w:p>
    <w:p w14:paraId="71B9B001">
      <w:pPr>
        <w:snapToGrid w:val="0"/>
        <w:spacing w:line="520" w:lineRule="exact"/>
        <w:rPr>
          <w:rFonts w:ascii="宋体" w:cs="宋体"/>
          <w:sz w:val="24"/>
          <w:szCs w:val="24"/>
        </w:rPr>
      </w:pPr>
    </w:p>
    <w:p w14:paraId="7BA1FBC7">
      <w:pPr>
        <w:snapToGrid w:val="0"/>
        <w:spacing w:line="520" w:lineRule="exact"/>
        <w:ind w:firstLine="2280" w:firstLineChars="950"/>
        <w:rPr>
          <w:rFonts w:ascii="宋体" w:cs="宋体"/>
          <w:sz w:val="24"/>
          <w:szCs w:val="24"/>
        </w:rPr>
      </w:pPr>
      <w:r>
        <w:rPr>
          <w:rFonts w:hint="eastAsia" w:ascii="宋体" w:hAnsi="宋体" w:cs="宋体"/>
          <w:sz w:val="24"/>
          <w:szCs w:val="24"/>
        </w:rPr>
        <w:t>（粘贴此处）</w:t>
      </w:r>
    </w:p>
    <w:p w14:paraId="1044E89F">
      <w:pPr>
        <w:snapToGrid w:val="0"/>
        <w:spacing w:line="520" w:lineRule="exact"/>
        <w:ind w:firstLine="482" w:firstLineChars="200"/>
        <w:rPr>
          <w:rFonts w:ascii="宋体" w:cs="宋体"/>
          <w:b/>
          <w:bCs/>
          <w:sz w:val="24"/>
          <w:szCs w:val="24"/>
        </w:rPr>
      </w:pPr>
      <w:r>
        <w:rPr>
          <w:rFonts w:hint="eastAsia" w:ascii="宋体" w:hAnsi="宋体" w:cs="宋体"/>
          <w:b/>
          <w:bCs/>
          <w:sz w:val="24"/>
          <w:szCs w:val="24"/>
        </w:rPr>
        <w:t>注</w:t>
      </w:r>
      <w:r>
        <w:rPr>
          <w:rFonts w:ascii="宋体" w:hAnsi="宋体" w:cs="宋体"/>
          <w:b/>
          <w:bCs/>
          <w:sz w:val="24"/>
          <w:szCs w:val="24"/>
        </w:rPr>
        <w:t>:</w:t>
      </w:r>
      <w:r>
        <w:rPr>
          <w:rFonts w:hint="eastAsia" w:ascii="宋体" w:hAnsi="宋体" w:cs="宋体"/>
          <w:b/>
          <w:bCs/>
          <w:sz w:val="24"/>
          <w:szCs w:val="24"/>
        </w:rPr>
        <w:t>参加磋商时法定代表人将身份证原件带至磋商现场备查。</w:t>
      </w:r>
    </w:p>
    <w:p w14:paraId="3E9CE1D2">
      <w:pPr>
        <w:snapToGrid w:val="0"/>
        <w:spacing w:line="520" w:lineRule="exact"/>
        <w:jc w:val="center"/>
        <w:outlineLvl w:val="3"/>
        <w:rPr>
          <w:rFonts w:ascii="宋体" w:cs="宋体"/>
          <w:b/>
          <w:sz w:val="28"/>
          <w:szCs w:val="28"/>
        </w:rPr>
      </w:pPr>
      <w:r>
        <w:rPr>
          <w:rFonts w:ascii="宋体" w:cs="宋体"/>
          <w:b/>
          <w:sz w:val="24"/>
          <w:szCs w:val="24"/>
        </w:rPr>
        <w:br w:type="page"/>
      </w:r>
      <w:r>
        <w:rPr>
          <w:rFonts w:ascii="宋体" w:hAnsi="宋体" w:cs="宋体"/>
          <w:b/>
          <w:sz w:val="28"/>
          <w:szCs w:val="28"/>
        </w:rPr>
        <w:t>2</w:t>
      </w:r>
      <w:r>
        <w:rPr>
          <w:rFonts w:hint="eastAsia" w:ascii="宋体" w:hAnsi="宋体" w:cs="宋体"/>
          <w:b/>
          <w:sz w:val="28"/>
          <w:szCs w:val="28"/>
        </w:rPr>
        <w:t>、授权委托书</w:t>
      </w:r>
    </w:p>
    <w:p w14:paraId="239008C3">
      <w:pPr>
        <w:snapToGrid w:val="0"/>
        <w:spacing w:line="520" w:lineRule="exact"/>
        <w:jc w:val="center"/>
        <w:rPr>
          <w:rFonts w:ascii="宋体" w:cs="宋体"/>
          <w:bCs/>
          <w:sz w:val="24"/>
          <w:szCs w:val="24"/>
        </w:rPr>
      </w:pPr>
      <w:r>
        <w:rPr>
          <w:rFonts w:hint="eastAsia" w:ascii="宋体" w:hAnsi="宋体" w:cs="宋体"/>
          <w:bCs/>
          <w:sz w:val="24"/>
          <w:szCs w:val="24"/>
        </w:rPr>
        <w:t>（如被授权人参加磋商，须出示此证明）</w:t>
      </w:r>
    </w:p>
    <w:p w14:paraId="67ACE1A7">
      <w:pPr>
        <w:snapToGrid w:val="0"/>
        <w:spacing w:line="520" w:lineRule="exact"/>
        <w:jc w:val="center"/>
        <w:rPr>
          <w:rFonts w:ascii="宋体" w:cs="宋体"/>
          <w:bCs/>
          <w:sz w:val="24"/>
          <w:szCs w:val="24"/>
        </w:rPr>
      </w:pPr>
    </w:p>
    <w:p w14:paraId="6E59A213">
      <w:pPr>
        <w:snapToGrid w:val="0"/>
        <w:spacing w:line="520" w:lineRule="exact"/>
        <w:jc w:val="left"/>
        <w:rPr>
          <w:rFonts w:ascii="宋体" w:cs="宋体"/>
          <w:sz w:val="24"/>
          <w:szCs w:val="24"/>
          <w:u w:val="single"/>
        </w:rPr>
      </w:pPr>
      <w:r>
        <w:rPr>
          <w:rFonts w:hint="eastAsia" w:ascii="宋体" w:hAnsi="宋体" w:cs="宋体"/>
          <w:sz w:val="24"/>
          <w:szCs w:val="24"/>
          <w:u w:val="single"/>
          <w:lang w:val="en-US" w:eastAsia="zh-CN"/>
        </w:rPr>
        <w:t xml:space="preserve">            </w:t>
      </w:r>
      <w:r>
        <w:rPr>
          <w:rFonts w:ascii="宋体" w:hAnsi="宋体" w:cs="宋体"/>
          <w:sz w:val="24"/>
          <w:szCs w:val="24"/>
          <w:u w:val="single"/>
        </w:rPr>
        <w:t>:</w:t>
      </w:r>
    </w:p>
    <w:p w14:paraId="7FABAE02">
      <w:pPr>
        <w:snapToGrid w:val="0"/>
        <w:spacing w:line="480" w:lineRule="exact"/>
        <w:ind w:firstLine="480" w:firstLineChars="200"/>
        <w:rPr>
          <w:rFonts w:hint="eastAsia" w:hAnsi="宋体" w:cs="宋体"/>
          <w:sz w:val="24"/>
          <w:szCs w:val="24"/>
        </w:rPr>
      </w:pPr>
      <w:r>
        <w:rPr>
          <w:rFonts w:hint="eastAsia" w:hAnsi="宋体" w:cs="宋体"/>
          <w:sz w:val="24"/>
          <w:szCs w:val="24"/>
        </w:rPr>
        <w:t>兹授权</w:t>
      </w:r>
      <w:r>
        <w:rPr>
          <w:rFonts w:hAnsi="宋体" w:cs="宋体"/>
          <w:sz w:val="24"/>
          <w:szCs w:val="24"/>
          <w:u w:val="single"/>
        </w:rPr>
        <w:t xml:space="preserve">       </w:t>
      </w:r>
      <w:r>
        <w:rPr>
          <w:rFonts w:hint="eastAsia" w:hAnsi="宋体" w:cs="宋体"/>
          <w:sz w:val="24"/>
          <w:szCs w:val="24"/>
          <w:u w:val="single"/>
        </w:rPr>
        <w:t>（</w:t>
      </w:r>
      <w:r>
        <w:rPr>
          <w:rFonts w:hint="eastAsia" w:hAnsi="宋体" w:cs="宋体"/>
          <w:sz w:val="24"/>
          <w:szCs w:val="24"/>
        </w:rPr>
        <w:t>被授权人的姓名）代表我公司参加</w:t>
      </w:r>
      <w:r>
        <w:rPr>
          <w:rFonts w:hAnsi="宋体" w:cs="宋体"/>
          <w:sz w:val="24"/>
          <w:szCs w:val="24"/>
          <w:u w:val="single"/>
        </w:rPr>
        <w:t xml:space="preserve">             </w:t>
      </w:r>
      <w:r>
        <w:rPr>
          <w:rFonts w:hint="eastAsia" w:hAnsi="宋体" w:cs="宋体"/>
          <w:sz w:val="24"/>
          <w:szCs w:val="24"/>
        </w:rPr>
        <w:t>（</w:t>
      </w:r>
      <w:r>
        <w:rPr>
          <w:rFonts w:hint="eastAsia" w:ascii="宋体" w:hAnsi="宋体" w:cs="宋体"/>
          <w:sz w:val="24"/>
          <w:szCs w:val="24"/>
        </w:rPr>
        <w:t>竞争性磋商项目名称</w:t>
      </w:r>
      <w:r>
        <w:rPr>
          <w:rFonts w:hAnsi="宋体" w:cs="宋体"/>
          <w:sz w:val="24"/>
          <w:szCs w:val="24"/>
        </w:rPr>
        <w:t>)</w:t>
      </w:r>
      <w:r>
        <w:rPr>
          <w:rFonts w:hint="eastAsia" w:hAnsi="宋体" w:cs="宋体"/>
          <w:sz w:val="24"/>
          <w:szCs w:val="24"/>
        </w:rPr>
        <w:t>项目的采购活动，全权处理一切与该项目</w:t>
      </w:r>
      <w:r>
        <w:rPr>
          <w:rFonts w:hint="eastAsia" w:hAnsi="宋体" w:cs="宋体"/>
          <w:sz w:val="24"/>
          <w:szCs w:val="24"/>
          <w:lang w:val="en-US" w:eastAsia="zh-CN"/>
        </w:rPr>
        <w:t>磋商</w:t>
      </w:r>
      <w:r>
        <w:rPr>
          <w:rFonts w:hint="eastAsia" w:hAnsi="宋体" w:cs="宋体"/>
          <w:sz w:val="24"/>
          <w:szCs w:val="24"/>
        </w:rPr>
        <w:t>有关的事务。其在办理上述事宜过程中所签署的所有文件我公司均予以承认。</w:t>
      </w:r>
    </w:p>
    <w:p w14:paraId="783F6D59">
      <w:pPr>
        <w:pStyle w:val="30"/>
        <w:adjustRightInd w:val="0"/>
        <w:snapToGrid w:val="0"/>
        <w:spacing w:line="500" w:lineRule="exact"/>
        <w:ind w:firstLine="480" w:firstLineChars="200"/>
        <w:jc w:val="left"/>
        <w:rPr>
          <w:rFonts w:hint="eastAsia" w:hAnsi="宋体" w:cs="宋体"/>
          <w:kern w:val="0"/>
          <w:sz w:val="24"/>
          <w:szCs w:val="24"/>
        </w:rPr>
      </w:pPr>
    </w:p>
    <w:p w14:paraId="3452DB74">
      <w:pPr>
        <w:pStyle w:val="30"/>
        <w:adjustRightInd w:val="0"/>
        <w:snapToGrid w:val="0"/>
        <w:spacing w:line="500" w:lineRule="exact"/>
        <w:ind w:firstLine="480" w:firstLineChars="200"/>
        <w:jc w:val="left"/>
        <w:rPr>
          <w:rFonts w:hint="eastAsia" w:hAnsi="宋体" w:cs="宋体"/>
          <w:kern w:val="0"/>
          <w:sz w:val="24"/>
          <w:szCs w:val="24"/>
        </w:rPr>
      </w:pPr>
      <w:r>
        <w:rPr>
          <w:rFonts w:hint="eastAsia" w:hAnsi="宋体" w:cs="宋体"/>
          <w:kern w:val="0"/>
          <w:sz w:val="24"/>
          <w:szCs w:val="24"/>
        </w:rPr>
        <w:t>被授权人无转委托权，特此委托。</w:t>
      </w:r>
    </w:p>
    <w:p w14:paraId="69B9CF2C">
      <w:pPr>
        <w:pStyle w:val="30"/>
        <w:adjustRightInd w:val="0"/>
        <w:snapToGrid w:val="0"/>
        <w:spacing w:line="500" w:lineRule="exact"/>
        <w:ind w:firstLine="480" w:firstLineChars="200"/>
        <w:jc w:val="left"/>
        <w:rPr>
          <w:rFonts w:hint="eastAsia" w:hAnsi="宋体" w:cs="宋体"/>
          <w:kern w:val="0"/>
          <w:sz w:val="24"/>
          <w:szCs w:val="24"/>
        </w:rPr>
      </w:pPr>
    </w:p>
    <w:p w14:paraId="184DC99E">
      <w:pPr>
        <w:spacing w:line="480" w:lineRule="exact"/>
        <w:rPr>
          <w:rFonts w:hint="eastAsia" w:hAnsi="宋体" w:cs="宋体"/>
          <w:sz w:val="24"/>
          <w:szCs w:val="24"/>
        </w:rPr>
      </w:pPr>
      <w:r>
        <w:rPr>
          <w:rFonts w:hint="eastAsia" w:hAnsi="宋体" w:cs="宋体"/>
          <w:sz w:val="24"/>
          <w:szCs w:val="24"/>
        </w:rPr>
        <w:t>附：被授权人情况：</w:t>
      </w:r>
    </w:p>
    <w:p w14:paraId="7B3C64D2">
      <w:pPr>
        <w:spacing w:line="480" w:lineRule="exact"/>
        <w:rPr>
          <w:rFonts w:hint="eastAsia" w:hAnsi="宋体" w:cs="宋体"/>
          <w:sz w:val="24"/>
          <w:szCs w:val="24"/>
          <w:u w:val="single"/>
        </w:rPr>
      </w:pPr>
      <w:r>
        <w:rPr>
          <w:rFonts w:hint="eastAsia" w:hAnsi="宋体" w:cs="宋体"/>
          <w:sz w:val="24"/>
          <w:szCs w:val="24"/>
        </w:rPr>
        <w:t>姓名：</w:t>
      </w:r>
      <w:r>
        <w:rPr>
          <w:rFonts w:hAnsi="宋体" w:cs="宋体"/>
          <w:sz w:val="24"/>
          <w:szCs w:val="24"/>
          <w:u w:val="single"/>
        </w:rPr>
        <w:t xml:space="preserve">         </w:t>
      </w:r>
      <w:r>
        <w:rPr>
          <w:rFonts w:hAnsi="宋体" w:cs="宋体"/>
          <w:sz w:val="24"/>
          <w:szCs w:val="24"/>
        </w:rPr>
        <w:t xml:space="preserve"> </w:t>
      </w:r>
      <w:r>
        <w:rPr>
          <w:rFonts w:hint="eastAsia" w:hAnsi="宋体" w:cs="宋体"/>
          <w:sz w:val="24"/>
          <w:szCs w:val="24"/>
        </w:rPr>
        <w:t>性别：</w:t>
      </w:r>
      <w:r>
        <w:rPr>
          <w:rFonts w:hAnsi="宋体" w:cs="宋体"/>
          <w:sz w:val="24"/>
          <w:szCs w:val="24"/>
          <w:u w:val="single"/>
        </w:rPr>
        <w:t xml:space="preserve">    </w:t>
      </w:r>
      <w:r>
        <w:rPr>
          <w:rFonts w:hint="eastAsia" w:hAnsi="宋体" w:cs="宋体"/>
          <w:sz w:val="24"/>
          <w:szCs w:val="24"/>
        </w:rPr>
        <w:t>年龄：</w:t>
      </w:r>
      <w:r>
        <w:rPr>
          <w:rFonts w:hAnsi="宋体" w:cs="宋体"/>
          <w:sz w:val="24"/>
          <w:szCs w:val="24"/>
          <w:u w:val="single"/>
        </w:rPr>
        <w:t xml:space="preserve">      </w:t>
      </w:r>
      <w:r>
        <w:rPr>
          <w:rFonts w:hint="eastAsia" w:hAnsi="宋体" w:cs="宋体"/>
          <w:sz w:val="24"/>
          <w:szCs w:val="24"/>
        </w:rPr>
        <w:t>职务：</w:t>
      </w:r>
      <w:r>
        <w:rPr>
          <w:rFonts w:hAnsi="宋体" w:cs="宋体"/>
          <w:sz w:val="24"/>
          <w:szCs w:val="24"/>
          <w:u w:val="single"/>
        </w:rPr>
        <w:t xml:space="preserve">          </w:t>
      </w:r>
    </w:p>
    <w:p w14:paraId="56F4D5DB">
      <w:pPr>
        <w:spacing w:line="480" w:lineRule="exact"/>
        <w:rPr>
          <w:rFonts w:hint="eastAsia" w:hAnsi="宋体" w:cs="宋体"/>
          <w:sz w:val="24"/>
          <w:szCs w:val="24"/>
        </w:rPr>
      </w:pPr>
      <w:r>
        <w:rPr>
          <w:rFonts w:hint="eastAsia" w:hAnsi="宋体" w:cs="宋体"/>
          <w:sz w:val="24"/>
          <w:szCs w:val="24"/>
        </w:rPr>
        <w:t>身份证号码：</w:t>
      </w:r>
      <w:r>
        <w:rPr>
          <w:rFonts w:hAnsi="宋体" w:cs="宋体"/>
          <w:sz w:val="24"/>
          <w:szCs w:val="24"/>
          <w:u w:val="single"/>
        </w:rPr>
        <w:t xml:space="preserve">                                          </w:t>
      </w:r>
    </w:p>
    <w:p w14:paraId="09BD1F48">
      <w:pPr>
        <w:spacing w:line="480" w:lineRule="exact"/>
        <w:rPr>
          <w:rFonts w:hint="eastAsia" w:hAnsi="宋体" w:cs="宋体"/>
          <w:sz w:val="24"/>
          <w:szCs w:val="24"/>
        </w:rPr>
      </w:pPr>
      <w:r>
        <w:rPr>
          <w:rFonts w:hint="eastAsia" w:hAnsi="宋体" w:cs="宋体"/>
          <w:sz w:val="24"/>
          <w:szCs w:val="24"/>
        </w:rPr>
        <w:t>手机：</w:t>
      </w:r>
      <w:r>
        <w:rPr>
          <w:rFonts w:hAnsi="宋体" w:cs="宋体"/>
          <w:sz w:val="24"/>
          <w:szCs w:val="24"/>
          <w:u w:val="single"/>
        </w:rPr>
        <w:t xml:space="preserve">                 </w:t>
      </w:r>
      <w:r>
        <w:rPr>
          <w:rFonts w:hint="eastAsia" w:hAnsi="宋体" w:cs="宋体"/>
          <w:sz w:val="24"/>
          <w:szCs w:val="24"/>
        </w:rPr>
        <w:t>传真：</w:t>
      </w:r>
      <w:r>
        <w:rPr>
          <w:rFonts w:hAnsi="宋体" w:cs="宋体"/>
          <w:sz w:val="24"/>
          <w:szCs w:val="24"/>
          <w:u w:val="single"/>
        </w:rPr>
        <w:t xml:space="preserve">                        </w:t>
      </w:r>
      <w:r>
        <w:rPr>
          <w:rFonts w:hAnsi="宋体" w:cs="宋体"/>
          <w:sz w:val="24"/>
          <w:szCs w:val="24"/>
        </w:rPr>
        <w:t xml:space="preserve"> </w:t>
      </w:r>
    </w:p>
    <w:p w14:paraId="3765D623">
      <w:pPr>
        <w:spacing w:line="480" w:lineRule="exact"/>
        <w:rPr>
          <w:rFonts w:hint="eastAsia" w:hAnsi="宋体" w:cs="宋体"/>
          <w:sz w:val="24"/>
          <w:szCs w:val="24"/>
        </w:rPr>
      </w:pPr>
    </w:p>
    <w:p w14:paraId="58D4D368">
      <w:pPr>
        <w:spacing w:line="480" w:lineRule="exact"/>
        <w:rPr>
          <w:rFonts w:hint="eastAsia" w:hAnsi="宋体" w:cs="宋体"/>
          <w:sz w:val="24"/>
          <w:szCs w:val="24"/>
        </w:rPr>
      </w:pPr>
    </w:p>
    <w:p w14:paraId="77BF1CB0">
      <w:pPr>
        <w:spacing w:line="480" w:lineRule="exact"/>
        <w:rPr>
          <w:rFonts w:hint="eastAsia" w:hAnsi="宋体" w:cs="宋体"/>
          <w:sz w:val="24"/>
          <w:szCs w:val="24"/>
        </w:rPr>
      </w:pPr>
      <w:r>
        <w:rPr>
          <w:rFonts w:hint="eastAsia" w:hAnsi="宋体" w:cs="宋体"/>
          <w:sz w:val="24"/>
          <w:szCs w:val="24"/>
        </w:rPr>
        <w:t>单位名称（公章）</w:t>
      </w:r>
      <w:r>
        <w:rPr>
          <w:rFonts w:hAnsi="宋体" w:cs="宋体"/>
          <w:sz w:val="24"/>
          <w:szCs w:val="24"/>
        </w:rPr>
        <w:t xml:space="preserve">             </w:t>
      </w:r>
      <w:r>
        <w:rPr>
          <w:rFonts w:hint="eastAsia" w:hAnsi="宋体" w:cs="宋体"/>
          <w:sz w:val="24"/>
          <w:szCs w:val="24"/>
        </w:rPr>
        <w:t>法定代表人（签字或盖章）</w:t>
      </w:r>
    </w:p>
    <w:p w14:paraId="79BC78F4">
      <w:pPr>
        <w:spacing w:line="480" w:lineRule="exact"/>
        <w:ind w:firstLine="1200" w:firstLineChars="500"/>
        <w:rPr>
          <w:rFonts w:hint="eastAsia" w:hAnsi="宋体" w:cs="宋体"/>
          <w:sz w:val="24"/>
          <w:szCs w:val="24"/>
        </w:rPr>
      </w:pPr>
      <w:r>
        <w:rPr>
          <w:rFonts w:hint="eastAsia" w:hAnsi="宋体" w:cs="宋体"/>
          <w:sz w:val="24"/>
          <w:szCs w:val="24"/>
        </w:rPr>
        <w:t>年</w:t>
      </w:r>
      <w:r>
        <w:rPr>
          <w:rFonts w:hAnsi="宋体" w:cs="宋体"/>
          <w:sz w:val="24"/>
          <w:szCs w:val="24"/>
        </w:rPr>
        <w:t xml:space="preserve">   </w:t>
      </w:r>
      <w:r>
        <w:rPr>
          <w:rFonts w:hint="eastAsia" w:hAnsi="宋体" w:cs="宋体"/>
          <w:sz w:val="24"/>
          <w:szCs w:val="24"/>
        </w:rPr>
        <w:t>月</w:t>
      </w:r>
      <w:r>
        <w:rPr>
          <w:rFonts w:hAnsi="宋体" w:cs="宋体"/>
          <w:sz w:val="24"/>
          <w:szCs w:val="24"/>
        </w:rPr>
        <w:t xml:space="preserve">   </w:t>
      </w:r>
      <w:r>
        <w:rPr>
          <w:rFonts w:hint="eastAsia" w:hAnsi="宋体" w:cs="宋体"/>
          <w:sz w:val="24"/>
          <w:szCs w:val="24"/>
        </w:rPr>
        <w:t>日</w:t>
      </w:r>
      <w:r>
        <w:rPr>
          <w:rFonts w:hAnsi="宋体" w:cs="宋体"/>
          <w:sz w:val="24"/>
          <w:szCs w:val="24"/>
        </w:rPr>
        <w:t xml:space="preserve">                 </w:t>
      </w:r>
      <w:r>
        <w:rPr>
          <w:rFonts w:hint="eastAsia" w:hAnsi="宋体" w:cs="宋体"/>
          <w:sz w:val="24"/>
          <w:szCs w:val="24"/>
        </w:rPr>
        <w:t>年</w:t>
      </w:r>
      <w:r>
        <w:rPr>
          <w:rFonts w:hAnsi="宋体" w:cs="宋体"/>
          <w:sz w:val="24"/>
          <w:szCs w:val="24"/>
        </w:rPr>
        <w:t xml:space="preserve">   </w:t>
      </w:r>
      <w:r>
        <w:rPr>
          <w:rFonts w:hint="eastAsia" w:hAnsi="宋体" w:cs="宋体"/>
          <w:sz w:val="24"/>
          <w:szCs w:val="24"/>
        </w:rPr>
        <w:t>月</w:t>
      </w:r>
      <w:r>
        <w:rPr>
          <w:rFonts w:hAnsi="宋体" w:cs="宋体"/>
          <w:sz w:val="24"/>
          <w:szCs w:val="24"/>
        </w:rPr>
        <w:t xml:space="preserve">    </w:t>
      </w:r>
      <w:r>
        <w:rPr>
          <w:rFonts w:hint="eastAsia" w:hAnsi="宋体" w:cs="宋体"/>
          <w:sz w:val="24"/>
          <w:szCs w:val="24"/>
        </w:rPr>
        <w:t>日</w:t>
      </w:r>
      <w:r>
        <w:rPr>
          <w:rFonts w:hAnsi="宋体" w:cs="宋体"/>
          <w:sz w:val="24"/>
          <w:szCs w:val="24"/>
        </w:rPr>
        <w:t xml:space="preserve">  </w:t>
      </w:r>
    </w:p>
    <w:p w14:paraId="4E7933EF">
      <w:pPr>
        <w:snapToGrid w:val="0"/>
        <w:spacing w:line="520" w:lineRule="exact"/>
        <w:ind w:firstLine="2469" w:firstLineChars="1029"/>
        <w:rPr>
          <w:rFonts w:hint="eastAsia" w:hAnsi="宋体" w:cs="宋体"/>
          <w:sz w:val="24"/>
          <w:szCs w:val="24"/>
        </w:rPr>
      </w:pPr>
    </w:p>
    <w:p w14:paraId="1ACA2514">
      <w:pPr>
        <w:snapToGrid w:val="0"/>
        <w:spacing w:line="520" w:lineRule="exact"/>
        <w:ind w:firstLine="2469" w:firstLineChars="1029"/>
        <w:rPr>
          <w:rFonts w:hint="eastAsia" w:hAnsi="宋体" w:cs="宋体"/>
          <w:sz w:val="24"/>
          <w:szCs w:val="24"/>
        </w:rPr>
      </w:pPr>
    </w:p>
    <w:p w14:paraId="57FD2E28">
      <w:pPr>
        <w:snapToGrid w:val="0"/>
        <w:spacing w:line="520" w:lineRule="exact"/>
        <w:ind w:firstLine="2469" w:firstLineChars="1029"/>
        <w:rPr>
          <w:rFonts w:hint="eastAsia" w:hAnsi="宋体"/>
          <w:sz w:val="24"/>
          <w:szCs w:val="24"/>
        </w:rPr>
      </w:pPr>
      <w:r>
        <w:rPr>
          <w:rFonts w:hint="eastAsia" w:hAnsi="宋体" w:cs="宋体"/>
          <w:sz w:val="24"/>
          <w:szCs w:val="24"/>
        </w:rPr>
        <w:t>法定代表人身份证复印件</w:t>
      </w:r>
    </w:p>
    <w:p w14:paraId="26E08FB9">
      <w:pPr>
        <w:snapToGrid w:val="0"/>
        <w:spacing w:line="520" w:lineRule="exact"/>
        <w:ind w:firstLine="2985" w:firstLineChars="1244"/>
        <w:rPr>
          <w:rFonts w:hint="eastAsia" w:hAnsi="宋体"/>
          <w:sz w:val="24"/>
          <w:szCs w:val="24"/>
        </w:rPr>
      </w:pPr>
      <w:r>
        <w:rPr>
          <w:rFonts w:hint="eastAsia" w:hAnsi="宋体" w:cs="宋体"/>
          <w:sz w:val="24"/>
          <w:szCs w:val="24"/>
        </w:rPr>
        <w:t>（粘贴此处）</w:t>
      </w:r>
    </w:p>
    <w:p w14:paraId="0FF661DC">
      <w:pPr>
        <w:spacing w:line="480" w:lineRule="exact"/>
        <w:rPr>
          <w:rFonts w:hint="eastAsia" w:hAnsi="宋体"/>
          <w:sz w:val="24"/>
          <w:szCs w:val="24"/>
        </w:rPr>
      </w:pPr>
    </w:p>
    <w:p w14:paraId="7A14EA7E">
      <w:pPr>
        <w:spacing w:line="480" w:lineRule="exact"/>
        <w:ind w:firstLine="2469" w:firstLineChars="1029"/>
        <w:rPr>
          <w:rFonts w:hint="eastAsia" w:hAnsi="宋体"/>
          <w:sz w:val="24"/>
          <w:szCs w:val="24"/>
        </w:rPr>
      </w:pPr>
      <w:r>
        <w:rPr>
          <w:rFonts w:hint="eastAsia" w:hAnsi="宋体" w:cs="宋体"/>
          <w:sz w:val="24"/>
          <w:szCs w:val="24"/>
        </w:rPr>
        <w:t>被授权人身份证复印件</w:t>
      </w:r>
    </w:p>
    <w:p w14:paraId="0F74DF1C">
      <w:pPr>
        <w:spacing w:line="480" w:lineRule="exact"/>
        <w:ind w:firstLine="3103" w:firstLineChars="1293"/>
        <w:rPr>
          <w:rFonts w:hint="eastAsia" w:hAnsi="宋体"/>
          <w:sz w:val="24"/>
          <w:szCs w:val="24"/>
        </w:rPr>
      </w:pPr>
      <w:r>
        <w:rPr>
          <w:rFonts w:hint="eastAsia" w:hAnsi="宋体" w:cs="宋体"/>
          <w:sz w:val="24"/>
          <w:szCs w:val="24"/>
        </w:rPr>
        <w:t>（粘贴此处）</w:t>
      </w:r>
    </w:p>
    <w:p w14:paraId="119FE80D">
      <w:pPr>
        <w:spacing w:line="480" w:lineRule="exact"/>
        <w:ind w:firstLine="482" w:firstLineChars="200"/>
        <w:rPr>
          <w:rFonts w:hint="eastAsia" w:hAnsi="宋体" w:cs="宋体"/>
          <w:b/>
          <w:bCs/>
          <w:sz w:val="24"/>
          <w:szCs w:val="24"/>
        </w:rPr>
      </w:pPr>
    </w:p>
    <w:p w14:paraId="3E95FB03">
      <w:pPr>
        <w:spacing w:line="480" w:lineRule="exact"/>
        <w:ind w:firstLine="482" w:firstLineChars="200"/>
        <w:rPr>
          <w:rFonts w:hint="eastAsia" w:hAnsi="宋体" w:cs="宋体"/>
          <w:b/>
          <w:bCs/>
          <w:sz w:val="24"/>
          <w:szCs w:val="24"/>
        </w:rPr>
      </w:pPr>
      <w:r>
        <w:rPr>
          <w:rFonts w:hint="eastAsia" w:hAnsi="宋体" w:cs="宋体"/>
          <w:b/>
          <w:bCs/>
          <w:sz w:val="24"/>
          <w:szCs w:val="24"/>
        </w:rPr>
        <w:t>注</w:t>
      </w:r>
      <w:r>
        <w:rPr>
          <w:rFonts w:hAnsi="宋体" w:cs="宋体"/>
          <w:b/>
          <w:bCs/>
          <w:sz w:val="24"/>
          <w:szCs w:val="24"/>
        </w:rPr>
        <w:t>:</w:t>
      </w:r>
      <w:r>
        <w:rPr>
          <w:rFonts w:hint="eastAsia" w:hAnsi="宋体" w:cs="宋体"/>
          <w:b/>
          <w:bCs/>
          <w:sz w:val="24"/>
          <w:szCs w:val="24"/>
        </w:rPr>
        <w:t>参加磋商时被授权人将身份证原件带至磋商现场备查。</w:t>
      </w:r>
    </w:p>
    <w:p w14:paraId="1ACB7616">
      <w:pPr>
        <w:jc w:val="center"/>
        <w:rPr>
          <w:rFonts w:ascii="宋体" w:cs="宋体"/>
          <w:b/>
          <w:sz w:val="24"/>
          <w:szCs w:val="24"/>
        </w:rPr>
      </w:pPr>
      <w:r>
        <w:rPr>
          <w:rFonts w:ascii="宋体" w:cs="宋体"/>
          <w:b/>
          <w:sz w:val="24"/>
          <w:szCs w:val="24"/>
        </w:rPr>
        <w:br w:type="page"/>
      </w:r>
    </w:p>
    <w:p w14:paraId="0A7DF539">
      <w:pPr>
        <w:jc w:val="center"/>
        <w:rPr>
          <w:rFonts w:ascii="宋体" w:cs="宋体"/>
          <w:b/>
          <w:sz w:val="24"/>
          <w:szCs w:val="24"/>
        </w:rPr>
      </w:pPr>
    </w:p>
    <w:p w14:paraId="1D354D46">
      <w:pPr>
        <w:snapToGrid w:val="0"/>
        <w:spacing w:line="520" w:lineRule="exact"/>
        <w:jc w:val="center"/>
        <w:outlineLvl w:val="3"/>
        <w:rPr>
          <w:rFonts w:hint="eastAsia" w:ascii="宋体" w:hAnsi="宋体" w:cs="宋体"/>
          <w:b/>
          <w:sz w:val="28"/>
          <w:szCs w:val="28"/>
        </w:rPr>
      </w:pPr>
      <w:r>
        <w:rPr>
          <w:rFonts w:hint="eastAsia" w:ascii="宋体" w:hAnsi="宋体" w:cs="宋体"/>
          <w:b/>
          <w:sz w:val="28"/>
          <w:szCs w:val="28"/>
        </w:rPr>
        <w:t>3、投标人符合本项目供应商资格要求中“本项目的基本资格要求”</w:t>
      </w:r>
    </w:p>
    <w:p w14:paraId="20E2276F">
      <w:pPr>
        <w:snapToGrid w:val="0"/>
        <w:spacing w:line="520" w:lineRule="exact"/>
        <w:jc w:val="center"/>
        <w:outlineLvl w:val="4"/>
        <w:rPr>
          <w:rFonts w:hint="eastAsia" w:ascii="宋体" w:hAnsi="宋体" w:cs="宋体"/>
          <w:b/>
          <w:sz w:val="28"/>
          <w:szCs w:val="28"/>
        </w:rPr>
      </w:pPr>
      <w:r>
        <w:rPr>
          <w:rFonts w:hint="eastAsia" w:ascii="宋体" w:hAnsi="宋体" w:cs="宋体"/>
          <w:b/>
          <w:sz w:val="28"/>
          <w:szCs w:val="28"/>
        </w:rPr>
        <w:t>规定条件的承诺函</w:t>
      </w:r>
    </w:p>
    <w:p w14:paraId="1F0F9F39">
      <w:pPr>
        <w:spacing w:line="500" w:lineRule="exact"/>
        <w:ind w:firstLine="477" w:firstLineChars="199"/>
        <w:rPr>
          <w:rFonts w:hint="eastAsia" w:ascii="宋体" w:hAnsi="宋体" w:eastAsia="宋体"/>
          <w:sz w:val="24"/>
          <w:lang w:val="zh-CN"/>
        </w:rPr>
      </w:pPr>
    </w:p>
    <w:p w14:paraId="355C15A4">
      <w:pPr>
        <w:spacing w:line="500" w:lineRule="exact"/>
        <w:ind w:firstLine="477" w:firstLineChars="199"/>
        <w:rPr>
          <w:rFonts w:hint="eastAsia" w:ascii="宋体" w:hAnsi="宋体" w:eastAsia="宋体"/>
          <w:b/>
          <w:sz w:val="24"/>
          <w:lang w:val="zh-CN"/>
        </w:rPr>
      </w:pPr>
      <w:r>
        <w:rPr>
          <w:rFonts w:hint="eastAsia" w:ascii="宋体" w:hAnsi="宋体" w:eastAsia="宋体"/>
          <w:sz w:val="24"/>
          <w:lang w:val="zh-CN"/>
        </w:rPr>
        <w:t>我单位参加</w:t>
      </w:r>
      <w:r>
        <w:rPr>
          <w:rFonts w:hint="eastAsia" w:ascii="宋体" w:hAnsi="宋体" w:eastAsia="宋体"/>
          <w:sz w:val="24"/>
          <w:u w:val="single"/>
          <w:lang w:val="en-US" w:eastAsia="zh-CN"/>
        </w:rPr>
        <w:t xml:space="preserve">           </w:t>
      </w:r>
      <w:r>
        <w:rPr>
          <w:rFonts w:hint="eastAsia" w:ascii="宋体" w:hAnsi="宋体" w:eastAsia="宋体"/>
          <w:sz w:val="24"/>
          <w:lang w:val="zh-CN"/>
        </w:rPr>
        <w:t>（项目名称），</w:t>
      </w:r>
      <w:r>
        <w:rPr>
          <w:rFonts w:hint="eastAsia" w:ascii="宋体" w:hAnsi="宋体" w:eastAsia="宋体"/>
          <w:sz w:val="24"/>
          <w:u w:val="single"/>
          <w:lang w:val="en-US" w:eastAsia="zh-CN"/>
        </w:rPr>
        <w:t xml:space="preserve">           </w:t>
      </w:r>
      <w:r>
        <w:rPr>
          <w:rFonts w:hint="eastAsia" w:ascii="宋体" w:hAnsi="宋体" w:eastAsia="宋体"/>
          <w:sz w:val="24"/>
          <w:lang w:val="zh-CN"/>
        </w:rPr>
        <w:t>（项目编号）投标活动。针对本项目供应商资格要求中“本项目的基本资格要求”规定做出如下声明：</w:t>
      </w:r>
    </w:p>
    <w:p w14:paraId="28B6F671">
      <w:pPr>
        <w:spacing w:line="500" w:lineRule="exact"/>
        <w:ind w:firstLine="477" w:firstLineChars="199"/>
        <w:rPr>
          <w:rFonts w:hint="eastAsia" w:ascii="宋体" w:hAnsi="宋体" w:eastAsia="宋体"/>
          <w:sz w:val="24"/>
          <w:lang w:val="zh-CN"/>
        </w:rPr>
      </w:pPr>
      <w:r>
        <w:rPr>
          <w:rFonts w:hint="eastAsia" w:ascii="宋体" w:hAnsi="宋体" w:eastAsia="宋体"/>
          <w:sz w:val="24"/>
          <w:lang w:val="zh-CN"/>
        </w:rPr>
        <w:t>1.我单位具有独立承担民事责任的能力；</w:t>
      </w:r>
    </w:p>
    <w:p w14:paraId="0E1919EE">
      <w:pPr>
        <w:spacing w:line="500" w:lineRule="exact"/>
        <w:ind w:firstLine="477" w:firstLineChars="199"/>
        <w:rPr>
          <w:rFonts w:hint="eastAsia" w:ascii="宋体" w:hAnsi="宋体" w:eastAsia="宋体"/>
          <w:sz w:val="24"/>
          <w:lang w:val="zh-CN"/>
        </w:rPr>
      </w:pPr>
      <w:r>
        <w:rPr>
          <w:rFonts w:hint="eastAsia" w:ascii="宋体" w:hAnsi="宋体" w:eastAsia="宋体"/>
          <w:sz w:val="24"/>
          <w:lang w:val="zh-CN"/>
        </w:rPr>
        <w:t>2.我单位具有良好的商业信誉和健全的财务会计制度；</w:t>
      </w:r>
    </w:p>
    <w:p w14:paraId="740480DF">
      <w:pPr>
        <w:spacing w:line="500" w:lineRule="exact"/>
        <w:ind w:firstLine="477" w:firstLineChars="199"/>
        <w:rPr>
          <w:rFonts w:hint="eastAsia" w:ascii="宋体" w:hAnsi="宋体" w:eastAsia="宋体"/>
          <w:sz w:val="24"/>
          <w:lang w:val="zh-CN"/>
        </w:rPr>
      </w:pPr>
      <w:r>
        <w:rPr>
          <w:rFonts w:hint="eastAsia" w:ascii="宋体" w:hAnsi="宋体" w:eastAsia="宋体"/>
          <w:sz w:val="24"/>
          <w:lang w:val="zh-CN"/>
        </w:rPr>
        <w:t>3.我单位具有履行合同所必需的设备和专业技术能力；</w:t>
      </w:r>
    </w:p>
    <w:p w14:paraId="6BD0DACD">
      <w:pPr>
        <w:spacing w:line="500" w:lineRule="exact"/>
        <w:ind w:firstLine="477" w:firstLineChars="199"/>
        <w:rPr>
          <w:rFonts w:hint="eastAsia" w:ascii="宋体" w:hAnsi="宋体" w:eastAsia="宋体"/>
          <w:sz w:val="24"/>
          <w:lang w:val="zh-CN"/>
        </w:rPr>
      </w:pPr>
      <w:r>
        <w:rPr>
          <w:rFonts w:hint="eastAsia" w:ascii="宋体" w:hAnsi="宋体" w:eastAsia="宋体"/>
          <w:sz w:val="24"/>
          <w:lang w:val="zh-CN"/>
        </w:rPr>
        <w:t>4.我单位有依法缴纳税收和社会保障资金的良好记录；</w:t>
      </w:r>
    </w:p>
    <w:p w14:paraId="4666EAFA">
      <w:pPr>
        <w:spacing w:line="500" w:lineRule="exact"/>
        <w:ind w:firstLine="477" w:firstLineChars="199"/>
        <w:rPr>
          <w:rFonts w:hint="eastAsia" w:ascii="宋体" w:hAnsi="宋体" w:eastAsia="宋体"/>
          <w:sz w:val="24"/>
          <w:lang w:val="zh-CN"/>
        </w:rPr>
      </w:pPr>
      <w:r>
        <w:rPr>
          <w:rFonts w:hint="eastAsia" w:ascii="宋体" w:hAnsi="宋体" w:eastAsia="宋体"/>
          <w:sz w:val="24"/>
          <w:lang w:val="zh-CN"/>
        </w:rPr>
        <w:t>5.我单位参加采购活动前三年内，在经营活动中没有重大违法记录；</w:t>
      </w:r>
    </w:p>
    <w:p w14:paraId="75514013">
      <w:pPr>
        <w:spacing w:line="500" w:lineRule="exact"/>
        <w:ind w:firstLine="477" w:firstLineChars="199"/>
        <w:rPr>
          <w:rFonts w:hint="eastAsia" w:ascii="宋体" w:hAnsi="宋体" w:eastAsia="宋体"/>
          <w:sz w:val="24"/>
          <w:lang w:val="zh-CN"/>
        </w:rPr>
      </w:pPr>
      <w:r>
        <w:rPr>
          <w:rFonts w:hint="eastAsia" w:ascii="宋体" w:hAnsi="宋体" w:eastAsia="宋体"/>
          <w:sz w:val="24"/>
          <w:lang w:val="zh-CN"/>
        </w:rPr>
        <w:t>6.我单位满足法律、行政法规规定的其他条件。</w:t>
      </w:r>
    </w:p>
    <w:p w14:paraId="49140F24">
      <w:pPr>
        <w:spacing w:line="500" w:lineRule="exact"/>
        <w:ind w:firstLine="482"/>
        <w:rPr>
          <w:rFonts w:hint="eastAsia" w:ascii="宋体" w:hAnsi="宋体" w:eastAsia="宋体"/>
          <w:sz w:val="24"/>
        </w:rPr>
      </w:pPr>
    </w:p>
    <w:p w14:paraId="2195A3D5">
      <w:pPr>
        <w:spacing w:line="500" w:lineRule="exact"/>
        <w:rPr>
          <w:rFonts w:hint="eastAsia" w:ascii="仿宋" w:hAnsi="仿宋" w:eastAsia="仿宋"/>
          <w:bCs/>
          <w:sz w:val="24"/>
        </w:rPr>
      </w:pPr>
    </w:p>
    <w:p w14:paraId="04BAEE5C">
      <w:pPr>
        <w:spacing w:line="500" w:lineRule="exact"/>
        <w:rPr>
          <w:rFonts w:hint="eastAsia" w:ascii="仿宋" w:hAnsi="仿宋" w:eastAsia="仿宋"/>
          <w:bCs/>
          <w:sz w:val="24"/>
        </w:rPr>
      </w:pPr>
    </w:p>
    <w:p w14:paraId="1256F9F2">
      <w:pPr>
        <w:spacing w:line="500" w:lineRule="exact"/>
        <w:rPr>
          <w:rFonts w:hint="eastAsia" w:ascii="仿宋" w:hAnsi="仿宋" w:eastAsia="仿宋"/>
          <w:bCs/>
          <w:sz w:val="24"/>
        </w:rPr>
      </w:pPr>
    </w:p>
    <w:p w14:paraId="2DBF6712">
      <w:pPr>
        <w:spacing w:line="460" w:lineRule="exact"/>
        <w:ind w:firstLine="477" w:firstLineChars="199"/>
        <w:rPr>
          <w:rFonts w:hint="eastAsia" w:ascii="宋体" w:hAnsi="宋体"/>
          <w:sz w:val="24"/>
          <w:lang w:val="zh-CN"/>
        </w:rPr>
      </w:pPr>
      <w:r>
        <w:rPr>
          <w:rFonts w:hint="eastAsia" w:ascii="仿宋" w:hAnsi="仿宋" w:eastAsia="仿宋"/>
          <w:sz w:val="24"/>
          <w:lang w:val="zh-CN"/>
        </w:rPr>
        <w:t xml:space="preserve">                                             </w:t>
      </w:r>
      <w:r>
        <w:rPr>
          <w:rFonts w:hint="eastAsia" w:ascii="宋体" w:hAnsi="宋体"/>
          <w:sz w:val="24"/>
          <w:lang w:val="zh-CN"/>
        </w:rPr>
        <w:t>承诺人名称（公章）：</w:t>
      </w:r>
    </w:p>
    <w:p w14:paraId="22E1F32F">
      <w:pPr>
        <w:spacing w:line="460" w:lineRule="exact"/>
        <w:ind w:firstLine="477" w:firstLineChars="199"/>
        <w:rPr>
          <w:rFonts w:hint="eastAsia" w:ascii="宋体" w:hAnsi="宋体"/>
          <w:sz w:val="24"/>
          <w:lang w:val="zh-CN"/>
        </w:rPr>
      </w:pPr>
    </w:p>
    <w:p w14:paraId="513B1D27">
      <w:pPr>
        <w:spacing w:line="460" w:lineRule="exact"/>
        <w:ind w:right="840" w:firstLine="5757" w:firstLineChars="2399"/>
        <w:rPr>
          <w:rFonts w:hint="eastAsia" w:ascii="宋体" w:hAnsi="宋体" w:eastAsia="宋体"/>
          <w:bCs/>
          <w:sz w:val="24"/>
          <w:szCs w:val="24"/>
        </w:rPr>
      </w:pPr>
      <w:r>
        <w:rPr>
          <w:rFonts w:hint="eastAsia" w:ascii="宋体" w:hAnsi="宋体"/>
          <w:sz w:val="24"/>
          <w:lang w:val="zh-CN"/>
        </w:rPr>
        <w:t xml:space="preserve"> 日期：</w:t>
      </w:r>
    </w:p>
    <w:p w14:paraId="63DA3B28">
      <w:pPr>
        <w:snapToGrid w:val="0"/>
        <w:spacing w:line="520" w:lineRule="exact"/>
        <w:jc w:val="center"/>
        <w:outlineLvl w:val="3"/>
        <w:rPr>
          <w:rFonts w:hint="eastAsia" w:ascii="黑体" w:hAnsi="黑体" w:eastAsia="黑体"/>
          <w:bCs/>
          <w:sz w:val="24"/>
          <w:szCs w:val="24"/>
        </w:rPr>
      </w:pPr>
      <w:r>
        <w:rPr>
          <w:rFonts w:hint="eastAsia" w:ascii="宋体" w:hAnsi="宋体" w:cs="宋体"/>
          <w:b/>
          <w:bCs/>
          <w:sz w:val="28"/>
          <w:szCs w:val="28"/>
        </w:rPr>
        <w:br w:type="page"/>
      </w:r>
      <w:r>
        <w:rPr>
          <w:rFonts w:hint="eastAsia" w:ascii="宋体" w:hAnsi="宋体" w:cs="宋体"/>
          <w:b/>
          <w:sz w:val="28"/>
          <w:szCs w:val="28"/>
        </w:rPr>
        <w:t>4、无重大违法记录声明</w:t>
      </w:r>
    </w:p>
    <w:p w14:paraId="461C4D24">
      <w:pPr>
        <w:snapToGrid w:val="0"/>
        <w:spacing w:line="520" w:lineRule="exact"/>
        <w:jc w:val="left"/>
        <w:rPr>
          <w:rFonts w:ascii="宋体" w:cs="宋体"/>
          <w:sz w:val="24"/>
          <w:szCs w:val="24"/>
          <w:u w:val="single"/>
        </w:rPr>
      </w:pPr>
      <w:r>
        <w:rPr>
          <w:rFonts w:hint="eastAsia" w:ascii="宋体" w:hAnsi="宋体" w:cs="宋体"/>
          <w:sz w:val="24"/>
          <w:szCs w:val="24"/>
          <w:u w:val="single"/>
          <w:lang w:val="en-US" w:eastAsia="zh-CN"/>
        </w:rPr>
        <w:t xml:space="preserve">              </w:t>
      </w:r>
      <w:r>
        <w:rPr>
          <w:rFonts w:ascii="宋体" w:hAnsi="宋体" w:cs="宋体"/>
          <w:sz w:val="24"/>
          <w:szCs w:val="24"/>
          <w:u w:val="single"/>
        </w:rPr>
        <w:t>:</w:t>
      </w:r>
    </w:p>
    <w:p w14:paraId="46C82F3A">
      <w:pPr>
        <w:spacing w:line="520" w:lineRule="exact"/>
        <w:rPr>
          <w:rFonts w:ascii="宋体"/>
          <w:sz w:val="24"/>
          <w:szCs w:val="24"/>
        </w:rPr>
      </w:pPr>
      <w:r>
        <w:rPr>
          <w:rFonts w:ascii="黑体" w:hAnsi="黑体" w:eastAsia="黑体"/>
          <w:sz w:val="24"/>
          <w:szCs w:val="24"/>
        </w:rPr>
        <w:t xml:space="preserve">   </w:t>
      </w:r>
      <w:r>
        <w:rPr>
          <w:rFonts w:ascii="宋体" w:hAnsi="宋体"/>
          <w:sz w:val="24"/>
          <w:szCs w:val="24"/>
        </w:rPr>
        <w:t xml:space="preserve"> </w:t>
      </w:r>
      <w:r>
        <w:rPr>
          <w:rFonts w:hint="eastAsia" w:ascii="宋体" w:hAnsi="宋体"/>
          <w:sz w:val="24"/>
          <w:szCs w:val="24"/>
        </w:rPr>
        <w:t>我单位</w:t>
      </w:r>
      <w:r>
        <w:rPr>
          <w:rFonts w:ascii="宋体" w:hAnsi="宋体"/>
          <w:sz w:val="24"/>
          <w:szCs w:val="24"/>
          <w:u w:val="single"/>
        </w:rPr>
        <w:t xml:space="preserve">                               </w:t>
      </w:r>
      <w:r>
        <w:rPr>
          <w:rFonts w:hint="eastAsia" w:ascii="宋体" w:hAnsi="宋体"/>
          <w:sz w:val="24"/>
          <w:szCs w:val="24"/>
        </w:rPr>
        <w:t>（供应商名称）郑重声明：</w:t>
      </w:r>
    </w:p>
    <w:p w14:paraId="08C8930C">
      <w:pPr>
        <w:spacing w:line="520" w:lineRule="exact"/>
        <w:rPr>
          <w:rFonts w:ascii="宋体"/>
          <w:sz w:val="24"/>
          <w:szCs w:val="24"/>
        </w:rPr>
      </w:pPr>
      <w:r>
        <w:rPr>
          <w:rFonts w:ascii="黑体" w:hAnsi="黑体" w:eastAsia="黑体"/>
          <w:sz w:val="24"/>
          <w:szCs w:val="24"/>
        </w:rPr>
        <w:t xml:space="preserve">  </w:t>
      </w:r>
      <w:r>
        <w:rPr>
          <w:rFonts w:ascii="宋体" w:hAnsi="宋体"/>
          <w:sz w:val="24"/>
          <w:szCs w:val="24"/>
        </w:rPr>
        <w:t xml:space="preserve">  </w:t>
      </w:r>
      <w:r>
        <w:rPr>
          <w:rFonts w:hint="eastAsia" w:ascii="宋体" w:hAnsi="宋体"/>
          <w:sz w:val="24"/>
          <w:szCs w:val="24"/>
        </w:rPr>
        <w:t>参加采购活动前</w:t>
      </w:r>
      <w:r>
        <w:rPr>
          <w:rFonts w:ascii="宋体" w:hAnsi="宋体"/>
          <w:sz w:val="24"/>
          <w:szCs w:val="24"/>
        </w:rPr>
        <w:t>3</w:t>
      </w:r>
      <w:r>
        <w:rPr>
          <w:rFonts w:hint="eastAsia" w:ascii="宋体" w:hAnsi="宋体"/>
          <w:sz w:val="24"/>
          <w:szCs w:val="24"/>
        </w:rPr>
        <w:t>年内在经营活动中</w:t>
      </w:r>
      <w:r>
        <w:rPr>
          <w:rFonts w:ascii="宋体" w:hAnsi="宋体"/>
          <w:sz w:val="24"/>
          <w:szCs w:val="24"/>
          <w:u w:val="single"/>
        </w:rPr>
        <w:t xml:space="preserve">        </w:t>
      </w:r>
      <w:r>
        <w:rPr>
          <w:rFonts w:hint="eastAsia" w:ascii="宋体" w:hAnsi="宋体"/>
          <w:sz w:val="24"/>
          <w:szCs w:val="24"/>
        </w:rPr>
        <w:t>（在下划线上如实填写：有或没有）重大违法记录。</w:t>
      </w:r>
    </w:p>
    <w:p w14:paraId="11BDF812">
      <w:pPr>
        <w:spacing w:line="520" w:lineRule="exact"/>
        <w:ind w:firstLine="480"/>
        <w:rPr>
          <w:rFonts w:ascii="宋体"/>
          <w:sz w:val="24"/>
          <w:szCs w:val="24"/>
        </w:rPr>
      </w:pPr>
      <w:r>
        <w:rPr>
          <w:rFonts w:hint="eastAsia" w:ascii="宋体" w:hAnsi="宋体"/>
          <w:sz w:val="24"/>
          <w:szCs w:val="24"/>
        </w:rPr>
        <w:t>（说明：重大违法记录，是指供应商因违法经营受到刑事处罚或者责令停产停业、吊销许可证或者执照、较大数额罚款等行政处罚。）</w:t>
      </w:r>
    </w:p>
    <w:p w14:paraId="3FE293AB">
      <w:pPr>
        <w:spacing w:line="520" w:lineRule="exact"/>
        <w:ind w:firstLine="480"/>
        <w:rPr>
          <w:rFonts w:ascii="宋体"/>
          <w:sz w:val="24"/>
          <w:szCs w:val="24"/>
        </w:rPr>
      </w:pPr>
    </w:p>
    <w:p w14:paraId="7247EBBF">
      <w:pPr>
        <w:spacing w:line="520" w:lineRule="exact"/>
        <w:rPr>
          <w:rFonts w:ascii="宋体"/>
          <w:sz w:val="24"/>
          <w:szCs w:val="24"/>
        </w:rPr>
      </w:pPr>
      <w:r>
        <w:rPr>
          <w:rFonts w:ascii="宋体" w:hAnsi="宋体"/>
          <w:sz w:val="24"/>
          <w:szCs w:val="24"/>
        </w:rPr>
        <w:t xml:space="preserve">                                                        </w:t>
      </w:r>
      <w:r>
        <w:rPr>
          <w:rFonts w:hint="eastAsia" w:ascii="宋体" w:hAnsi="宋体"/>
          <w:sz w:val="24"/>
          <w:szCs w:val="24"/>
        </w:rPr>
        <w:t>声明人：（公章）</w:t>
      </w:r>
    </w:p>
    <w:p w14:paraId="4C2BFC6A">
      <w:pPr>
        <w:spacing w:line="520" w:lineRule="exact"/>
        <w:jc w:val="right"/>
        <w:rPr>
          <w:rFonts w:ascii="宋体"/>
          <w:sz w:val="24"/>
          <w:szCs w:val="24"/>
        </w:rPr>
      </w:pPr>
      <w:r>
        <w:rPr>
          <w:rFonts w:ascii="宋体" w:hAnsi="宋体"/>
          <w:sz w:val="24"/>
          <w:szCs w:val="24"/>
        </w:rPr>
        <w:t xml:space="preserve">                                                   </w:t>
      </w:r>
      <w:r>
        <w:rPr>
          <w:rFonts w:hint="eastAsia" w:ascii="宋体" w:hAnsi="宋体"/>
          <w:sz w:val="24"/>
          <w:szCs w:val="24"/>
        </w:rPr>
        <w:t>年</w:t>
      </w:r>
      <w:r>
        <w:rPr>
          <w:rFonts w:ascii="宋体" w:hAnsi="宋体"/>
          <w:sz w:val="24"/>
          <w:szCs w:val="24"/>
        </w:rPr>
        <w:t xml:space="preserve">     </w:t>
      </w:r>
      <w:r>
        <w:rPr>
          <w:rFonts w:hint="eastAsia" w:ascii="宋体" w:hAnsi="宋体"/>
          <w:sz w:val="24"/>
          <w:szCs w:val="24"/>
        </w:rPr>
        <w:t>月</w:t>
      </w:r>
      <w:r>
        <w:rPr>
          <w:rFonts w:ascii="宋体" w:hAnsi="宋体"/>
          <w:sz w:val="24"/>
          <w:szCs w:val="24"/>
        </w:rPr>
        <w:t xml:space="preserve">    </w:t>
      </w:r>
      <w:r>
        <w:rPr>
          <w:rFonts w:hint="eastAsia" w:ascii="宋体" w:hAnsi="宋体"/>
          <w:sz w:val="24"/>
          <w:szCs w:val="24"/>
        </w:rPr>
        <w:t>日</w:t>
      </w:r>
    </w:p>
    <w:p w14:paraId="4E7F5C6D">
      <w:pPr>
        <w:snapToGrid w:val="0"/>
        <w:spacing w:line="520" w:lineRule="exact"/>
        <w:ind w:firstLine="480" w:firstLineChars="200"/>
        <w:rPr>
          <w:rFonts w:hint="eastAsia" w:ascii="宋体" w:hAnsi="宋体" w:eastAsia="宋体"/>
          <w:bCs/>
          <w:sz w:val="24"/>
          <w:szCs w:val="24"/>
        </w:rPr>
      </w:pPr>
    </w:p>
    <w:p w14:paraId="0709AD59">
      <w:pPr>
        <w:pStyle w:val="75"/>
        <w:rPr>
          <w:rFonts w:hint="eastAsia" w:ascii="宋体" w:hAnsi="宋体" w:eastAsia="宋体"/>
          <w:bCs/>
          <w:sz w:val="24"/>
          <w:szCs w:val="24"/>
        </w:rPr>
      </w:pPr>
    </w:p>
    <w:p w14:paraId="194BEA74">
      <w:pPr>
        <w:pStyle w:val="75"/>
        <w:rPr>
          <w:rFonts w:hint="eastAsia" w:ascii="宋体" w:hAnsi="宋体" w:eastAsia="宋体"/>
          <w:bCs/>
          <w:sz w:val="24"/>
          <w:szCs w:val="24"/>
        </w:rPr>
      </w:pPr>
    </w:p>
    <w:p w14:paraId="106E23AF">
      <w:pPr>
        <w:pStyle w:val="75"/>
        <w:rPr>
          <w:rFonts w:hint="eastAsia" w:ascii="宋体" w:hAnsi="宋体" w:eastAsia="宋体"/>
          <w:bCs/>
          <w:sz w:val="24"/>
          <w:szCs w:val="24"/>
        </w:rPr>
      </w:pPr>
    </w:p>
    <w:p w14:paraId="6C5BA53F">
      <w:pPr>
        <w:pStyle w:val="75"/>
        <w:rPr>
          <w:rFonts w:hint="eastAsia" w:ascii="宋体" w:hAnsi="宋体" w:eastAsia="宋体"/>
          <w:bCs/>
          <w:sz w:val="24"/>
          <w:szCs w:val="24"/>
        </w:rPr>
      </w:pPr>
    </w:p>
    <w:p w14:paraId="12DF5654">
      <w:pPr>
        <w:pStyle w:val="75"/>
        <w:rPr>
          <w:rFonts w:hint="eastAsia" w:ascii="宋体" w:hAnsi="宋体" w:eastAsia="宋体"/>
          <w:bCs/>
          <w:sz w:val="24"/>
          <w:szCs w:val="24"/>
        </w:rPr>
      </w:pPr>
    </w:p>
    <w:p w14:paraId="1CFF927C">
      <w:pPr>
        <w:pStyle w:val="75"/>
        <w:rPr>
          <w:rFonts w:hint="eastAsia" w:ascii="宋体" w:hAnsi="宋体" w:eastAsia="宋体"/>
          <w:bCs/>
          <w:sz w:val="24"/>
          <w:szCs w:val="24"/>
        </w:rPr>
      </w:pPr>
    </w:p>
    <w:p w14:paraId="13A35AD8">
      <w:pPr>
        <w:pStyle w:val="75"/>
        <w:rPr>
          <w:rFonts w:hint="eastAsia" w:ascii="宋体" w:hAnsi="宋体" w:eastAsia="宋体"/>
          <w:bCs/>
          <w:sz w:val="24"/>
          <w:szCs w:val="24"/>
        </w:rPr>
      </w:pPr>
    </w:p>
    <w:p w14:paraId="7CE0C1FE">
      <w:pPr>
        <w:pStyle w:val="75"/>
        <w:rPr>
          <w:rFonts w:hint="eastAsia" w:ascii="宋体" w:hAnsi="宋体" w:eastAsia="宋体"/>
          <w:bCs/>
          <w:sz w:val="24"/>
          <w:szCs w:val="24"/>
        </w:rPr>
      </w:pPr>
    </w:p>
    <w:p w14:paraId="557F2FF3">
      <w:pPr>
        <w:pStyle w:val="75"/>
        <w:rPr>
          <w:rFonts w:hint="eastAsia" w:ascii="宋体" w:hAnsi="宋体" w:eastAsia="宋体"/>
          <w:bCs/>
          <w:sz w:val="24"/>
          <w:szCs w:val="24"/>
        </w:rPr>
      </w:pPr>
    </w:p>
    <w:p w14:paraId="0B5F4EBA">
      <w:pPr>
        <w:pStyle w:val="75"/>
        <w:rPr>
          <w:rFonts w:hint="eastAsia" w:ascii="宋体" w:hAnsi="宋体" w:eastAsia="宋体"/>
          <w:bCs/>
          <w:sz w:val="24"/>
          <w:szCs w:val="24"/>
        </w:rPr>
      </w:pPr>
    </w:p>
    <w:p w14:paraId="625BFA0E">
      <w:pPr>
        <w:pStyle w:val="75"/>
        <w:rPr>
          <w:rFonts w:hint="eastAsia" w:ascii="宋体" w:hAnsi="宋体" w:eastAsia="宋体"/>
          <w:bCs/>
          <w:sz w:val="24"/>
          <w:szCs w:val="24"/>
        </w:rPr>
      </w:pPr>
    </w:p>
    <w:p w14:paraId="7D94C5AC">
      <w:pPr>
        <w:pStyle w:val="75"/>
        <w:rPr>
          <w:rFonts w:hint="eastAsia" w:ascii="宋体" w:hAnsi="宋体" w:eastAsia="宋体"/>
          <w:bCs/>
          <w:sz w:val="24"/>
          <w:szCs w:val="24"/>
        </w:rPr>
      </w:pPr>
    </w:p>
    <w:p w14:paraId="4F70487A">
      <w:pPr>
        <w:pStyle w:val="75"/>
        <w:rPr>
          <w:rFonts w:hint="eastAsia" w:ascii="宋体" w:hAnsi="宋体" w:eastAsia="宋体"/>
          <w:bCs/>
          <w:sz w:val="24"/>
          <w:szCs w:val="24"/>
        </w:rPr>
      </w:pPr>
    </w:p>
    <w:p w14:paraId="219946DD">
      <w:pPr>
        <w:pStyle w:val="75"/>
        <w:rPr>
          <w:rFonts w:hint="eastAsia" w:ascii="宋体" w:hAnsi="宋体" w:eastAsia="宋体"/>
          <w:bCs/>
          <w:sz w:val="24"/>
          <w:szCs w:val="24"/>
        </w:rPr>
      </w:pPr>
    </w:p>
    <w:p w14:paraId="10405E43">
      <w:pPr>
        <w:pStyle w:val="75"/>
        <w:outlineLvl w:val="9"/>
        <w:rPr>
          <w:rFonts w:hint="eastAsia" w:ascii="宋体" w:hAnsi="宋体" w:eastAsia="宋体"/>
          <w:bCs/>
          <w:sz w:val="24"/>
          <w:szCs w:val="24"/>
        </w:rPr>
      </w:pPr>
    </w:p>
    <w:p w14:paraId="106CD8E1">
      <w:pPr>
        <w:pStyle w:val="75"/>
        <w:outlineLvl w:val="9"/>
        <w:rPr>
          <w:rFonts w:hint="eastAsia" w:ascii="宋体" w:hAnsi="宋体" w:eastAsia="宋体"/>
          <w:bCs/>
          <w:sz w:val="24"/>
          <w:szCs w:val="24"/>
        </w:rPr>
      </w:pPr>
    </w:p>
    <w:p w14:paraId="3AC8ED7B">
      <w:pPr>
        <w:pStyle w:val="75"/>
        <w:outlineLvl w:val="9"/>
        <w:rPr>
          <w:rFonts w:hint="eastAsia" w:ascii="宋体" w:hAnsi="宋体" w:eastAsia="宋体"/>
          <w:bCs/>
          <w:sz w:val="24"/>
          <w:szCs w:val="24"/>
        </w:rPr>
      </w:pPr>
    </w:p>
    <w:p w14:paraId="494B54EF">
      <w:pPr>
        <w:pStyle w:val="75"/>
        <w:outlineLvl w:val="9"/>
        <w:rPr>
          <w:rFonts w:hint="eastAsia" w:ascii="宋体" w:hAnsi="宋体" w:eastAsia="宋体"/>
          <w:bCs/>
          <w:sz w:val="24"/>
          <w:szCs w:val="24"/>
        </w:rPr>
      </w:pPr>
    </w:p>
    <w:p w14:paraId="6A063913">
      <w:pPr>
        <w:pStyle w:val="75"/>
        <w:outlineLvl w:val="9"/>
        <w:rPr>
          <w:rFonts w:hint="eastAsia" w:ascii="宋体" w:hAnsi="宋体" w:eastAsia="宋体"/>
          <w:bCs/>
          <w:sz w:val="24"/>
          <w:szCs w:val="24"/>
        </w:rPr>
      </w:pPr>
    </w:p>
    <w:p w14:paraId="0BC88F75">
      <w:pPr>
        <w:pStyle w:val="75"/>
        <w:outlineLvl w:val="9"/>
        <w:rPr>
          <w:rFonts w:hint="eastAsia" w:ascii="宋体" w:hAnsi="宋体" w:eastAsia="宋体"/>
          <w:bCs/>
          <w:sz w:val="24"/>
          <w:szCs w:val="24"/>
        </w:rPr>
      </w:pPr>
    </w:p>
    <w:p w14:paraId="28343128">
      <w:pPr>
        <w:pStyle w:val="75"/>
        <w:outlineLvl w:val="9"/>
        <w:rPr>
          <w:rFonts w:hint="eastAsia" w:ascii="宋体" w:hAnsi="宋体" w:eastAsia="宋体"/>
          <w:bCs/>
          <w:sz w:val="24"/>
          <w:szCs w:val="24"/>
        </w:rPr>
      </w:pPr>
    </w:p>
    <w:p w14:paraId="754E811A">
      <w:pPr>
        <w:pStyle w:val="75"/>
        <w:outlineLvl w:val="9"/>
        <w:rPr>
          <w:rFonts w:hint="eastAsia" w:ascii="宋体" w:hAnsi="宋体" w:eastAsia="宋体"/>
          <w:bCs/>
          <w:sz w:val="24"/>
          <w:szCs w:val="24"/>
        </w:rPr>
      </w:pPr>
    </w:p>
    <w:p w14:paraId="5FBBBDC7">
      <w:pPr>
        <w:pStyle w:val="75"/>
        <w:outlineLvl w:val="9"/>
        <w:rPr>
          <w:rFonts w:hint="eastAsia" w:ascii="宋体" w:hAnsi="宋体" w:eastAsia="宋体"/>
          <w:bCs/>
          <w:sz w:val="24"/>
          <w:szCs w:val="24"/>
        </w:rPr>
      </w:pPr>
    </w:p>
    <w:p w14:paraId="406C5488">
      <w:pPr>
        <w:snapToGrid w:val="0"/>
        <w:spacing w:line="520" w:lineRule="exact"/>
        <w:jc w:val="center"/>
        <w:outlineLvl w:val="9"/>
        <w:rPr>
          <w:rFonts w:hint="eastAsia" w:ascii="宋体" w:hAnsi="宋体" w:cs="宋体"/>
          <w:b/>
          <w:sz w:val="28"/>
          <w:szCs w:val="28"/>
        </w:rPr>
      </w:pPr>
    </w:p>
    <w:p w14:paraId="16F3CC10">
      <w:pPr>
        <w:snapToGrid w:val="0"/>
        <w:spacing w:line="520" w:lineRule="exact"/>
        <w:jc w:val="center"/>
        <w:outlineLvl w:val="9"/>
        <w:rPr>
          <w:rFonts w:hint="eastAsia" w:ascii="宋体" w:hAnsi="宋体" w:cs="宋体"/>
          <w:b/>
          <w:sz w:val="28"/>
          <w:szCs w:val="28"/>
        </w:rPr>
      </w:pPr>
    </w:p>
    <w:p w14:paraId="21E82F72">
      <w:pPr>
        <w:snapToGrid w:val="0"/>
        <w:spacing w:line="520" w:lineRule="exact"/>
        <w:jc w:val="center"/>
        <w:outlineLvl w:val="9"/>
        <w:rPr>
          <w:rFonts w:hint="eastAsia" w:ascii="宋体" w:hAnsi="宋体" w:cs="宋体"/>
          <w:b/>
          <w:sz w:val="28"/>
          <w:szCs w:val="28"/>
        </w:rPr>
      </w:pPr>
    </w:p>
    <w:p w14:paraId="6370F3A4">
      <w:pPr>
        <w:snapToGrid w:val="0"/>
        <w:spacing w:line="520" w:lineRule="exact"/>
        <w:jc w:val="center"/>
        <w:outlineLvl w:val="3"/>
        <w:rPr>
          <w:rFonts w:ascii="宋体" w:cs="宋体"/>
          <w:b/>
          <w:sz w:val="28"/>
          <w:szCs w:val="28"/>
        </w:rPr>
      </w:pPr>
      <w:r>
        <w:rPr>
          <w:rFonts w:hint="eastAsia" w:ascii="宋体" w:hAnsi="宋体" w:cs="宋体"/>
          <w:b/>
          <w:sz w:val="28"/>
          <w:szCs w:val="28"/>
        </w:rPr>
        <w:t>5、关于资格文件的声明函</w:t>
      </w:r>
    </w:p>
    <w:p w14:paraId="7F3FC280">
      <w:pPr>
        <w:snapToGrid w:val="0"/>
        <w:spacing w:line="520" w:lineRule="exact"/>
        <w:jc w:val="left"/>
        <w:rPr>
          <w:rFonts w:ascii="宋体" w:cs="宋体"/>
          <w:sz w:val="24"/>
          <w:szCs w:val="24"/>
          <w:u w:val="single"/>
        </w:rPr>
      </w:pPr>
      <w:r>
        <w:rPr>
          <w:rFonts w:hint="eastAsia" w:ascii="宋体" w:hAnsi="宋体" w:cs="宋体"/>
          <w:sz w:val="24"/>
          <w:szCs w:val="24"/>
          <w:u w:val="single"/>
          <w:lang w:val="en-US" w:eastAsia="zh-CN"/>
        </w:rPr>
        <w:t xml:space="preserve">                 </w:t>
      </w:r>
      <w:r>
        <w:rPr>
          <w:rFonts w:ascii="宋体" w:hAnsi="宋体" w:cs="宋体"/>
          <w:sz w:val="24"/>
          <w:szCs w:val="24"/>
          <w:u w:val="single"/>
        </w:rPr>
        <w:t>:</w:t>
      </w:r>
    </w:p>
    <w:p w14:paraId="4C15A63B">
      <w:pPr>
        <w:overflowPunct w:val="0"/>
        <w:adjustRightInd w:val="0"/>
        <w:spacing w:line="520" w:lineRule="exact"/>
        <w:ind w:firstLine="660"/>
        <w:jc w:val="left"/>
        <w:textAlignment w:val="baseline"/>
        <w:rPr>
          <w:rFonts w:ascii="宋体"/>
          <w:sz w:val="24"/>
          <w:szCs w:val="24"/>
        </w:rPr>
      </w:pPr>
      <w:r>
        <w:rPr>
          <w:rFonts w:hint="eastAsia" w:ascii="宋体" w:hAnsi="宋体"/>
          <w:sz w:val="24"/>
          <w:szCs w:val="24"/>
        </w:rPr>
        <w:t>本公司愿就由贵公司组织实施的</w:t>
      </w:r>
      <w:r>
        <w:rPr>
          <w:rFonts w:ascii="宋体" w:hAnsi="宋体"/>
          <w:sz w:val="24"/>
          <w:szCs w:val="24"/>
          <w:u w:val="single"/>
        </w:rPr>
        <w:t xml:space="preserve">    </w:t>
      </w:r>
      <w:r>
        <w:rPr>
          <w:rFonts w:hint="eastAsia" w:ascii="宋体" w:hAnsi="宋体"/>
          <w:sz w:val="24"/>
          <w:szCs w:val="24"/>
          <w:u w:val="single"/>
        </w:rPr>
        <w:t>（项目名称）</w:t>
      </w:r>
      <w:r>
        <w:rPr>
          <w:rFonts w:ascii="宋体" w:hAnsi="宋体"/>
          <w:sz w:val="24"/>
          <w:szCs w:val="24"/>
          <w:u w:val="single"/>
        </w:rPr>
        <w:t xml:space="preserve">     </w:t>
      </w:r>
      <w:r>
        <w:rPr>
          <w:rFonts w:hint="eastAsia" w:ascii="宋体" w:hAnsi="宋体"/>
          <w:sz w:val="24"/>
          <w:szCs w:val="24"/>
        </w:rPr>
        <w:t>的活动参与磋商。本公司所提交的投标文件中所有关于投标资格的文件、证明和陈述均是真实的、准确的。若与真实情况不符，本公司愿意承担由此而产生的一切后果。</w:t>
      </w:r>
    </w:p>
    <w:p w14:paraId="7596F77A">
      <w:pPr>
        <w:overflowPunct w:val="0"/>
        <w:adjustRightInd w:val="0"/>
        <w:spacing w:line="520" w:lineRule="exact"/>
        <w:ind w:firstLine="420"/>
        <w:jc w:val="right"/>
        <w:textAlignment w:val="baseline"/>
        <w:rPr>
          <w:rFonts w:ascii="宋体"/>
          <w:sz w:val="24"/>
          <w:szCs w:val="24"/>
        </w:rPr>
      </w:pPr>
    </w:p>
    <w:p w14:paraId="3BA0FF8D">
      <w:pPr>
        <w:overflowPunct w:val="0"/>
        <w:adjustRightInd w:val="0"/>
        <w:spacing w:line="520" w:lineRule="exact"/>
        <w:ind w:firstLine="420"/>
        <w:jc w:val="right"/>
        <w:textAlignment w:val="baseline"/>
        <w:rPr>
          <w:rFonts w:ascii="宋体"/>
          <w:sz w:val="24"/>
          <w:szCs w:val="24"/>
        </w:rPr>
      </w:pPr>
    </w:p>
    <w:p w14:paraId="2A78A45B">
      <w:pPr>
        <w:snapToGrid w:val="0"/>
        <w:spacing w:line="520" w:lineRule="exact"/>
        <w:jc w:val="right"/>
        <w:rPr>
          <w:rFonts w:ascii="宋体"/>
          <w:sz w:val="24"/>
          <w:szCs w:val="24"/>
        </w:rPr>
      </w:pPr>
      <w:r>
        <w:rPr>
          <w:rFonts w:hint="eastAsia" w:ascii="宋体" w:hAnsi="宋体" w:cs="宋体"/>
          <w:sz w:val="24"/>
          <w:szCs w:val="24"/>
        </w:rPr>
        <w:t>响应单位：（加盖公章）</w:t>
      </w:r>
    </w:p>
    <w:p w14:paraId="7146129E">
      <w:pPr>
        <w:snapToGrid w:val="0"/>
        <w:spacing w:line="520" w:lineRule="exact"/>
        <w:ind w:firstLine="2400" w:firstLineChars="1000"/>
        <w:jc w:val="right"/>
        <w:rPr>
          <w:rFonts w:ascii="宋体"/>
          <w:sz w:val="24"/>
          <w:szCs w:val="24"/>
        </w:rPr>
      </w:pPr>
      <w:r>
        <w:rPr>
          <w:rFonts w:hint="eastAsia" w:ascii="宋体" w:hAnsi="宋体" w:cs="宋体"/>
          <w:sz w:val="24"/>
          <w:szCs w:val="24"/>
        </w:rPr>
        <w:t>法定代表人或被授权人：（签字或盖章）</w:t>
      </w:r>
    </w:p>
    <w:p w14:paraId="28453641">
      <w:pPr>
        <w:wordWrap w:val="0"/>
        <w:snapToGrid w:val="0"/>
        <w:spacing w:line="520" w:lineRule="exact"/>
        <w:jc w:val="right"/>
        <w:rPr>
          <w:rFonts w:ascii="宋体"/>
          <w:sz w:val="24"/>
          <w:szCs w:val="24"/>
        </w:rPr>
      </w:pP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p>
    <w:p w14:paraId="023F2306">
      <w:pPr>
        <w:overflowPunct w:val="0"/>
        <w:adjustRightInd w:val="0"/>
        <w:spacing w:line="520" w:lineRule="exact"/>
        <w:ind w:firstLine="420"/>
        <w:jc w:val="right"/>
        <w:textAlignment w:val="baseline"/>
        <w:rPr>
          <w:rFonts w:ascii="宋体"/>
          <w:sz w:val="24"/>
          <w:szCs w:val="24"/>
        </w:rPr>
      </w:pPr>
    </w:p>
    <w:p w14:paraId="4B2F54A0">
      <w:pPr>
        <w:spacing w:line="480" w:lineRule="exact"/>
        <w:ind w:firstLine="482" w:firstLineChars="200"/>
        <w:rPr>
          <w:rFonts w:hint="eastAsia" w:hAnsi="宋体" w:cs="宋体"/>
          <w:b/>
          <w:bCs/>
          <w:sz w:val="24"/>
          <w:szCs w:val="24"/>
        </w:rPr>
      </w:pPr>
    </w:p>
    <w:p w14:paraId="71CE67D9">
      <w:pPr>
        <w:spacing w:line="480" w:lineRule="exact"/>
        <w:ind w:firstLine="482" w:firstLineChars="200"/>
        <w:rPr>
          <w:rFonts w:hint="eastAsia" w:hAnsi="宋体" w:cs="宋体"/>
          <w:b/>
          <w:bCs/>
          <w:sz w:val="24"/>
          <w:szCs w:val="24"/>
        </w:rPr>
      </w:pPr>
    </w:p>
    <w:p w14:paraId="1672EBFE">
      <w:pPr>
        <w:pStyle w:val="75"/>
        <w:ind w:firstLine="482"/>
        <w:rPr>
          <w:rFonts w:hint="eastAsia" w:hAnsi="宋体" w:cs="宋体"/>
          <w:b/>
          <w:bCs/>
          <w:sz w:val="24"/>
          <w:szCs w:val="24"/>
        </w:rPr>
      </w:pPr>
    </w:p>
    <w:p w14:paraId="51D42200">
      <w:pPr>
        <w:pStyle w:val="75"/>
        <w:ind w:firstLine="482"/>
        <w:rPr>
          <w:rFonts w:hint="eastAsia" w:hAnsi="宋体" w:cs="宋体"/>
          <w:b/>
          <w:bCs/>
          <w:sz w:val="24"/>
          <w:szCs w:val="24"/>
        </w:rPr>
      </w:pPr>
    </w:p>
    <w:p w14:paraId="522932B7">
      <w:pPr>
        <w:pStyle w:val="75"/>
        <w:ind w:firstLine="482"/>
        <w:rPr>
          <w:rFonts w:hint="eastAsia" w:hAnsi="宋体" w:cs="宋体"/>
          <w:b/>
          <w:bCs/>
          <w:sz w:val="24"/>
          <w:szCs w:val="24"/>
        </w:rPr>
      </w:pPr>
    </w:p>
    <w:p w14:paraId="118B72B8">
      <w:pPr>
        <w:pStyle w:val="75"/>
        <w:ind w:firstLine="482"/>
        <w:rPr>
          <w:rFonts w:hint="eastAsia" w:hAnsi="宋体" w:cs="宋体"/>
          <w:b/>
          <w:bCs/>
          <w:sz w:val="24"/>
          <w:szCs w:val="24"/>
        </w:rPr>
      </w:pPr>
    </w:p>
    <w:p w14:paraId="2DBCC753">
      <w:pPr>
        <w:pStyle w:val="75"/>
        <w:ind w:firstLine="482"/>
        <w:rPr>
          <w:rFonts w:hint="eastAsia" w:hAnsi="宋体" w:cs="宋体"/>
          <w:b/>
          <w:bCs/>
          <w:sz w:val="24"/>
          <w:szCs w:val="24"/>
        </w:rPr>
      </w:pPr>
    </w:p>
    <w:p w14:paraId="3E3783C2">
      <w:pPr>
        <w:pStyle w:val="75"/>
        <w:ind w:firstLine="482"/>
        <w:rPr>
          <w:rFonts w:hint="eastAsia" w:hAnsi="宋体" w:cs="宋体"/>
          <w:b/>
          <w:bCs/>
          <w:sz w:val="24"/>
          <w:szCs w:val="24"/>
        </w:rPr>
      </w:pPr>
    </w:p>
    <w:p w14:paraId="72C683B0">
      <w:pPr>
        <w:pStyle w:val="75"/>
        <w:ind w:firstLine="482"/>
        <w:rPr>
          <w:rFonts w:hint="eastAsia" w:hAnsi="宋体" w:cs="宋体"/>
          <w:b/>
          <w:bCs/>
          <w:sz w:val="24"/>
          <w:szCs w:val="24"/>
        </w:rPr>
      </w:pPr>
    </w:p>
    <w:p w14:paraId="44B6EB73">
      <w:pPr>
        <w:pStyle w:val="75"/>
        <w:ind w:firstLine="482"/>
        <w:rPr>
          <w:rFonts w:hint="eastAsia" w:hAnsi="宋体" w:cs="宋体"/>
          <w:b/>
          <w:bCs/>
          <w:sz w:val="24"/>
          <w:szCs w:val="24"/>
        </w:rPr>
      </w:pPr>
    </w:p>
    <w:p w14:paraId="38738600">
      <w:pPr>
        <w:pStyle w:val="75"/>
        <w:ind w:firstLine="482"/>
        <w:rPr>
          <w:rFonts w:hint="eastAsia" w:hAnsi="宋体" w:cs="宋体"/>
          <w:b/>
          <w:bCs/>
          <w:sz w:val="24"/>
          <w:szCs w:val="24"/>
        </w:rPr>
      </w:pPr>
    </w:p>
    <w:p w14:paraId="42E88511">
      <w:pPr>
        <w:pStyle w:val="75"/>
        <w:ind w:firstLine="482"/>
        <w:rPr>
          <w:rFonts w:hint="eastAsia" w:hAnsi="宋体" w:cs="宋体"/>
          <w:b/>
          <w:bCs/>
          <w:sz w:val="24"/>
          <w:szCs w:val="24"/>
        </w:rPr>
      </w:pPr>
    </w:p>
    <w:p w14:paraId="6D45B98F">
      <w:pPr>
        <w:pStyle w:val="75"/>
        <w:ind w:firstLine="482"/>
        <w:rPr>
          <w:rFonts w:hint="eastAsia" w:hAnsi="宋体" w:cs="宋体"/>
          <w:b/>
          <w:bCs/>
          <w:sz w:val="24"/>
          <w:szCs w:val="24"/>
        </w:rPr>
      </w:pPr>
    </w:p>
    <w:p w14:paraId="26ECA1BB">
      <w:pPr>
        <w:pStyle w:val="75"/>
        <w:ind w:firstLine="482"/>
        <w:rPr>
          <w:rFonts w:hint="eastAsia" w:hAnsi="宋体" w:cs="宋体"/>
          <w:b/>
          <w:bCs/>
          <w:sz w:val="24"/>
          <w:szCs w:val="24"/>
        </w:rPr>
      </w:pPr>
    </w:p>
    <w:p w14:paraId="5F05434C">
      <w:pPr>
        <w:pStyle w:val="75"/>
        <w:ind w:firstLine="482"/>
        <w:rPr>
          <w:rFonts w:hint="eastAsia" w:hAnsi="宋体" w:cs="宋体"/>
          <w:b/>
          <w:bCs/>
          <w:sz w:val="24"/>
          <w:szCs w:val="24"/>
        </w:rPr>
      </w:pPr>
    </w:p>
    <w:p w14:paraId="67F39592">
      <w:pPr>
        <w:pStyle w:val="75"/>
        <w:ind w:firstLine="482"/>
        <w:rPr>
          <w:rFonts w:hint="eastAsia" w:hAnsi="宋体" w:cs="宋体"/>
          <w:b/>
          <w:bCs/>
          <w:sz w:val="24"/>
          <w:szCs w:val="24"/>
        </w:rPr>
      </w:pPr>
    </w:p>
    <w:p w14:paraId="06BDEF83">
      <w:pPr>
        <w:pStyle w:val="75"/>
        <w:ind w:firstLine="482"/>
        <w:rPr>
          <w:rFonts w:hint="eastAsia" w:hAnsi="宋体" w:cs="宋体"/>
          <w:b/>
          <w:bCs/>
          <w:sz w:val="24"/>
          <w:szCs w:val="24"/>
        </w:rPr>
      </w:pPr>
    </w:p>
    <w:p w14:paraId="3F9A3687">
      <w:pPr>
        <w:pStyle w:val="75"/>
        <w:ind w:firstLine="482"/>
        <w:rPr>
          <w:rFonts w:hint="eastAsia" w:hAnsi="宋体" w:cs="宋体"/>
          <w:b/>
          <w:bCs/>
          <w:sz w:val="24"/>
          <w:szCs w:val="24"/>
        </w:rPr>
      </w:pPr>
    </w:p>
    <w:p w14:paraId="1A2AACE4">
      <w:pPr>
        <w:pStyle w:val="75"/>
        <w:ind w:firstLine="482"/>
        <w:rPr>
          <w:rFonts w:hint="eastAsia" w:hAnsi="宋体" w:cs="宋体"/>
          <w:b/>
          <w:bCs/>
          <w:sz w:val="24"/>
          <w:szCs w:val="24"/>
        </w:rPr>
      </w:pPr>
    </w:p>
    <w:p w14:paraId="7237641E">
      <w:pPr>
        <w:pStyle w:val="75"/>
        <w:ind w:firstLine="482"/>
        <w:rPr>
          <w:rFonts w:hint="eastAsia" w:hAnsi="宋体" w:cs="宋体"/>
          <w:b/>
          <w:bCs/>
          <w:sz w:val="24"/>
          <w:szCs w:val="24"/>
        </w:rPr>
      </w:pPr>
    </w:p>
    <w:p w14:paraId="5208C311">
      <w:pPr>
        <w:pStyle w:val="75"/>
        <w:ind w:firstLine="482"/>
        <w:rPr>
          <w:rFonts w:hint="eastAsia" w:hAnsi="宋体" w:cs="宋体"/>
          <w:b/>
          <w:bCs/>
          <w:sz w:val="24"/>
          <w:szCs w:val="24"/>
        </w:rPr>
      </w:pPr>
    </w:p>
    <w:p w14:paraId="353039DE">
      <w:pPr>
        <w:pStyle w:val="75"/>
        <w:ind w:firstLine="482"/>
        <w:rPr>
          <w:rFonts w:hint="eastAsia" w:hAnsi="宋体" w:cs="宋体"/>
          <w:b/>
          <w:bCs/>
          <w:sz w:val="24"/>
          <w:szCs w:val="24"/>
        </w:rPr>
      </w:pPr>
    </w:p>
    <w:p w14:paraId="1628D98F">
      <w:pPr>
        <w:pStyle w:val="75"/>
        <w:ind w:firstLine="482"/>
        <w:rPr>
          <w:rFonts w:hint="eastAsia" w:hAnsi="宋体" w:cs="宋体"/>
          <w:b/>
          <w:bCs/>
          <w:sz w:val="24"/>
          <w:szCs w:val="24"/>
        </w:rPr>
      </w:pPr>
    </w:p>
    <w:p w14:paraId="64F4341D">
      <w:pPr>
        <w:snapToGrid w:val="0"/>
        <w:spacing w:line="520" w:lineRule="exact"/>
        <w:jc w:val="center"/>
        <w:outlineLvl w:val="3"/>
        <w:rPr>
          <w:rFonts w:hint="eastAsia" w:ascii="宋体" w:hAnsi="宋体" w:cs="宋体"/>
          <w:b/>
          <w:sz w:val="28"/>
          <w:szCs w:val="28"/>
        </w:rPr>
      </w:pPr>
      <w:r>
        <w:rPr>
          <w:rFonts w:hint="eastAsia" w:ascii="宋体" w:hAnsi="宋体" w:cs="宋体"/>
          <w:b/>
          <w:sz w:val="28"/>
          <w:szCs w:val="28"/>
        </w:rPr>
        <w:t>6、无在监工程承诺书</w:t>
      </w:r>
    </w:p>
    <w:p w14:paraId="07802524">
      <w:pPr>
        <w:snapToGrid w:val="0"/>
        <w:spacing w:line="520" w:lineRule="exact"/>
        <w:jc w:val="left"/>
        <w:rPr>
          <w:rFonts w:hint="eastAsia" w:ascii="宋体" w:hAnsi="宋体" w:cs="宋体"/>
          <w:b/>
          <w:bCs/>
          <w:sz w:val="28"/>
          <w:szCs w:val="28"/>
        </w:rPr>
      </w:pPr>
      <w:r>
        <w:rPr>
          <w:rFonts w:hint="eastAsia" w:ascii="宋体" w:hAnsi="宋体" w:cs="宋体"/>
          <w:sz w:val="24"/>
          <w:szCs w:val="24"/>
          <w:u w:val="single"/>
          <w:lang w:val="en-US" w:eastAsia="zh-CN"/>
        </w:rPr>
        <w:t xml:space="preserve">             </w:t>
      </w:r>
      <w:r>
        <w:rPr>
          <w:rFonts w:ascii="宋体" w:hAnsi="宋体" w:cs="宋体"/>
          <w:sz w:val="24"/>
          <w:szCs w:val="24"/>
          <w:u w:val="single"/>
        </w:rPr>
        <w:t>:</w:t>
      </w:r>
    </w:p>
    <w:p w14:paraId="5EACEEC3">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我方参加你方</w:t>
      </w:r>
      <w:r>
        <w:rPr>
          <w:rFonts w:hint="eastAsia" w:ascii="宋体" w:hAnsi="宋体"/>
          <w:sz w:val="24"/>
          <w:szCs w:val="24"/>
        </w:rPr>
        <w:t>组织实施的</w:t>
      </w:r>
      <w:r>
        <w:rPr>
          <w:rFonts w:ascii="宋体" w:hAnsi="宋体"/>
          <w:sz w:val="24"/>
          <w:szCs w:val="24"/>
          <w:u w:val="single"/>
        </w:rPr>
        <w:t xml:space="preserve">    </w:t>
      </w:r>
      <w:r>
        <w:rPr>
          <w:rFonts w:hint="eastAsia" w:ascii="宋体" w:hAnsi="宋体"/>
          <w:sz w:val="24"/>
          <w:szCs w:val="24"/>
          <w:u w:val="single"/>
        </w:rPr>
        <w:t>（项目名称）</w:t>
      </w:r>
      <w:r>
        <w:rPr>
          <w:rFonts w:ascii="宋体" w:hAnsi="宋体"/>
          <w:sz w:val="24"/>
          <w:szCs w:val="24"/>
          <w:u w:val="single"/>
        </w:rPr>
        <w:t xml:space="preserve">  </w:t>
      </w:r>
      <w:r>
        <w:rPr>
          <w:rFonts w:hint="eastAsia" w:ascii="宋体" w:hAnsi="宋体" w:cs="宋体"/>
          <w:sz w:val="24"/>
          <w:szCs w:val="24"/>
        </w:rPr>
        <w:t>磋商响应，现我方向你方慎重承诺：</w:t>
      </w:r>
    </w:p>
    <w:p w14:paraId="5169B522">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1、我方拟派项目总监未同时在两个或两个以上单位受聘或执业。</w:t>
      </w:r>
    </w:p>
    <w:p w14:paraId="48AF7D13">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2、我方拟派项目总监理工程师从现在开始至本项目响应文件递交截止时间内无在监工程，并保证自投标之日起至工程结束（若中标），非因不可抗力影响，不更换项目总监理工程师。如果我方经本项目评标委员会评定为成交人，在公示期间被他人举报并经采购人核实，确认拟派项目总监理工程师有在监工程的，你方即可取消我方成交人资格。</w:t>
      </w:r>
    </w:p>
    <w:p w14:paraId="249BEEB1">
      <w:pPr>
        <w:snapToGrid w:val="0"/>
        <w:spacing w:line="520" w:lineRule="exact"/>
        <w:jc w:val="right"/>
        <w:rPr>
          <w:rFonts w:hint="eastAsia" w:ascii="宋体" w:hAnsi="宋体" w:cs="宋体"/>
          <w:sz w:val="24"/>
          <w:szCs w:val="24"/>
        </w:rPr>
      </w:pPr>
    </w:p>
    <w:p w14:paraId="24D0E8CB">
      <w:pPr>
        <w:snapToGrid w:val="0"/>
        <w:spacing w:line="520" w:lineRule="exact"/>
        <w:jc w:val="right"/>
        <w:rPr>
          <w:rFonts w:ascii="宋体"/>
          <w:sz w:val="24"/>
          <w:szCs w:val="24"/>
        </w:rPr>
      </w:pPr>
      <w:r>
        <w:rPr>
          <w:rFonts w:hint="eastAsia" w:ascii="宋体" w:hAnsi="宋体" w:cs="宋体"/>
          <w:sz w:val="24"/>
          <w:szCs w:val="24"/>
        </w:rPr>
        <w:t>响应单位：（加盖公章）</w:t>
      </w:r>
    </w:p>
    <w:p w14:paraId="7D7F8231">
      <w:pPr>
        <w:snapToGrid w:val="0"/>
        <w:spacing w:line="520" w:lineRule="exact"/>
        <w:ind w:firstLine="2400" w:firstLineChars="1000"/>
        <w:jc w:val="right"/>
        <w:rPr>
          <w:rFonts w:ascii="宋体"/>
          <w:sz w:val="24"/>
          <w:szCs w:val="24"/>
        </w:rPr>
      </w:pPr>
      <w:r>
        <w:rPr>
          <w:rFonts w:hint="eastAsia" w:ascii="宋体" w:hAnsi="宋体" w:cs="宋体"/>
          <w:sz w:val="24"/>
          <w:szCs w:val="24"/>
        </w:rPr>
        <w:t>法定代表人或被授权人：（签字或盖章）</w:t>
      </w:r>
    </w:p>
    <w:p w14:paraId="1FB298D3">
      <w:pPr>
        <w:wordWrap w:val="0"/>
        <w:snapToGrid w:val="0"/>
        <w:spacing w:line="520" w:lineRule="exact"/>
        <w:jc w:val="right"/>
        <w:rPr>
          <w:rFonts w:ascii="宋体"/>
          <w:sz w:val="24"/>
          <w:szCs w:val="24"/>
        </w:rPr>
      </w:pP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p>
    <w:p w14:paraId="35A05074">
      <w:pPr>
        <w:spacing w:line="360" w:lineRule="auto"/>
        <w:ind w:firstLine="562" w:firstLineChars="200"/>
        <w:jc w:val="center"/>
        <w:rPr>
          <w:rFonts w:hint="eastAsia" w:ascii="宋体" w:hAnsi="宋体" w:cs="宋体"/>
          <w:b/>
          <w:bCs/>
          <w:sz w:val="28"/>
          <w:szCs w:val="28"/>
        </w:rPr>
      </w:pPr>
    </w:p>
    <w:p w14:paraId="14411780">
      <w:pPr>
        <w:spacing w:line="360" w:lineRule="auto"/>
        <w:ind w:firstLine="562" w:firstLineChars="200"/>
        <w:jc w:val="center"/>
        <w:rPr>
          <w:rFonts w:hint="eastAsia" w:ascii="宋体" w:hAnsi="宋体" w:cs="宋体"/>
          <w:b/>
          <w:bCs/>
          <w:color w:val="FF0000"/>
          <w:sz w:val="28"/>
          <w:szCs w:val="28"/>
        </w:rPr>
      </w:pPr>
    </w:p>
    <w:p w14:paraId="5295EE36">
      <w:pPr>
        <w:spacing w:line="360" w:lineRule="auto"/>
        <w:ind w:firstLine="562" w:firstLineChars="200"/>
        <w:jc w:val="center"/>
        <w:rPr>
          <w:rFonts w:hint="eastAsia" w:ascii="宋体" w:hAnsi="宋体" w:cs="宋体"/>
          <w:b/>
          <w:bCs/>
          <w:sz w:val="28"/>
          <w:szCs w:val="28"/>
        </w:rPr>
      </w:pPr>
    </w:p>
    <w:p w14:paraId="29077881">
      <w:pPr>
        <w:spacing w:line="360" w:lineRule="auto"/>
        <w:ind w:firstLine="562" w:firstLineChars="200"/>
        <w:jc w:val="center"/>
        <w:rPr>
          <w:rFonts w:hint="eastAsia" w:ascii="宋体" w:hAnsi="宋体" w:cs="宋体"/>
          <w:b/>
          <w:bCs/>
          <w:sz w:val="28"/>
          <w:szCs w:val="28"/>
        </w:rPr>
      </w:pPr>
    </w:p>
    <w:p w14:paraId="7C085CC1">
      <w:pPr>
        <w:spacing w:line="360" w:lineRule="auto"/>
        <w:ind w:firstLine="562" w:firstLineChars="200"/>
        <w:jc w:val="center"/>
        <w:rPr>
          <w:rFonts w:hint="eastAsia" w:ascii="宋体" w:hAnsi="宋体" w:cs="宋体"/>
          <w:b/>
          <w:bCs/>
          <w:sz w:val="28"/>
          <w:szCs w:val="28"/>
        </w:rPr>
      </w:pPr>
    </w:p>
    <w:p w14:paraId="62C1453A">
      <w:pPr>
        <w:spacing w:line="360" w:lineRule="auto"/>
        <w:ind w:firstLine="562" w:firstLineChars="200"/>
        <w:jc w:val="center"/>
        <w:rPr>
          <w:rFonts w:hint="eastAsia" w:ascii="宋体" w:hAnsi="宋体" w:cs="宋体"/>
          <w:b/>
          <w:bCs/>
          <w:sz w:val="28"/>
          <w:szCs w:val="28"/>
        </w:rPr>
      </w:pPr>
    </w:p>
    <w:p w14:paraId="5A0C615B">
      <w:pPr>
        <w:spacing w:line="360" w:lineRule="auto"/>
        <w:ind w:firstLine="562" w:firstLineChars="200"/>
        <w:jc w:val="center"/>
        <w:rPr>
          <w:rFonts w:hint="eastAsia" w:ascii="宋体" w:hAnsi="宋体" w:cs="宋体"/>
          <w:b/>
          <w:bCs/>
          <w:sz w:val="28"/>
          <w:szCs w:val="28"/>
        </w:rPr>
      </w:pPr>
    </w:p>
    <w:p w14:paraId="1CAA6EC4">
      <w:pPr>
        <w:spacing w:line="360" w:lineRule="auto"/>
        <w:ind w:firstLine="562" w:firstLineChars="200"/>
        <w:jc w:val="center"/>
        <w:rPr>
          <w:rFonts w:hint="eastAsia" w:ascii="宋体" w:hAnsi="宋体" w:cs="宋体"/>
          <w:b/>
          <w:bCs/>
          <w:sz w:val="28"/>
          <w:szCs w:val="28"/>
        </w:rPr>
      </w:pPr>
    </w:p>
    <w:p w14:paraId="22608782">
      <w:pPr>
        <w:spacing w:line="360" w:lineRule="auto"/>
        <w:ind w:firstLine="562" w:firstLineChars="200"/>
        <w:jc w:val="center"/>
        <w:rPr>
          <w:rFonts w:hint="eastAsia" w:ascii="宋体" w:hAnsi="宋体" w:cs="宋体"/>
          <w:b/>
          <w:bCs/>
          <w:sz w:val="28"/>
          <w:szCs w:val="28"/>
        </w:rPr>
      </w:pPr>
    </w:p>
    <w:p w14:paraId="3C8DE199">
      <w:pPr>
        <w:spacing w:line="360" w:lineRule="auto"/>
        <w:ind w:firstLine="562" w:firstLineChars="200"/>
        <w:jc w:val="center"/>
        <w:rPr>
          <w:rFonts w:hint="eastAsia" w:ascii="宋体" w:hAnsi="宋体" w:cs="宋体"/>
          <w:b/>
          <w:bCs/>
          <w:sz w:val="28"/>
          <w:szCs w:val="28"/>
        </w:rPr>
      </w:pPr>
    </w:p>
    <w:p w14:paraId="01D8FF3E">
      <w:pPr>
        <w:spacing w:line="360" w:lineRule="auto"/>
        <w:jc w:val="both"/>
        <w:rPr>
          <w:rFonts w:hint="eastAsia" w:ascii="宋体" w:hAnsi="宋体" w:cs="宋体"/>
          <w:b/>
          <w:bCs/>
          <w:sz w:val="28"/>
          <w:szCs w:val="28"/>
        </w:rPr>
      </w:pPr>
    </w:p>
    <w:p w14:paraId="5D6D75DA">
      <w:pPr>
        <w:spacing w:line="360" w:lineRule="auto"/>
        <w:ind w:firstLine="562" w:firstLineChars="200"/>
        <w:jc w:val="center"/>
        <w:rPr>
          <w:rFonts w:ascii="宋体" w:cs="宋体"/>
          <w:b/>
          <w:bCs/>
          <w:sz w:val="28"/>
          <w:szCs w:val="28"/>
        </w:rPr>
      </w:pPr>
      <w:r>
        <w:rPr>
          <w:rFonts w:hint="eastAsia" w:ascii="宋体" w:hAnsi="宋体" w:cs="宋体"/>
          <w:b/>
          <w:bCs/>
          <w:sz w:val="28"/>
          <w:szCs w:val="28"/>
        </w:rPr>
        <w:t>7、竞争性磋商响应函</w:t>
      </w:r>
    </w:p>
    <w:p w14:paraId="4B4F20A2">
      <w:pPr>
        <w:overflowPunct w:val="0"/>
        <w:adjustRightInd w:val="0"/>
        <w:spacing w:line="520" w:lineRule="exact"/>
        <w:jc w:val="left"/>
        <w:textAlignment w:val="baseline"/>
        <w:rPr>
          <w:rFonts w:ascii="宋体" w:cs="宋体"/>
          <w:sz w:val="24"/>
          <w:szCs w:val="24"/>
          <w:u w:val="single"/>
        </w:rPr>
      </w:pPr>
      <w:r>
        <w:rPr>
          <w:rFonts w:hint="eastAsia" w:ascii="宋体" w:hAnsi="宋体" w:cs="宋体"/>
          <w:sz w:val="24"/>
          <w:szCs w:val="24"/>
          <w:u w:val="single"/>
          <w:lang w:val="en-US" w:eastAsia="zh-CN"/>
        </w:rPr>
        <w:t xml:space="preserve">                </w:t>
      </w:r>
      <w:r>
        <w:rPr>
          <w:rFonts w:hint="eastAsia" w:ascii="宋体" w:hAnsi="宋体" w:cs="宋体"/>
          <w:sz w:val="24"/>
          <w:szCs w:val="24"/>
          <w:u w:val="single"/>
        </w:rPr>
        <w:t>：</w:t>
      </w:r>
    </w:p>
    <w:p w14:paraId="35A3CB08">
      <w:pPr>
        <w:snapToGrid w:val="0"/>
        <w:spacing w:line="520" w:lineRule="exact"/>
        <w:ind w:firstLine="480" w:firstLineChars="200"/>
        <w:rPr>
          <w:rFonts w:ascii="宋体" w:cs="宋体"/>
          <w:sz w:val="24"/>
          <w:szCs w:val="24"/>
        </w:rPr>
      </w:pPr>
      <w:r>
        <w:rPr>
          <w:rFonts w:hint="eastAsia" w:ascii="宋体" w:hAnsi="宋体" w:cs="宋体"/>
          <w:sz w:val="24"/>
          <w:szCs w:val="24"/>
        </w:rPr>
        <w:t>依据贵单位委托代理机构组织的</w:t>
      </w:r>
      <w:r>
        <w:rPr>
          <w:rFonts w:ascii="宋体" w:hAnsi="宋体" w:cs="宋体"/>
          <w:sz w:val="24"/>
          <w:szCs w:val="24"/>
          <w:u w:val="single"/>
        </w:rPr>
        <w:t xml:space="preserve">               </w:t>
      </w:r>
      <w:r>
        <w:rPr>
          <w:rFonts w:hint="eastAsia" w:ascii="宋体" w:hAnsi="宋体" w:cs="宋体"/>
          <w:sz w:val="24"/>
          <w:szCs w:val="24"/>
        </w:rPr>
        <w:t>（磋商项目名称</w:t>
      </w:r>
      <w:r>
        <w:rPr>
          <w:rFonts w:ascii="宋体" w:hAnsi="宋体" w:cs="宋体"/>
          <w:sz w:val="24"/>
          <w:szCs w:val="24"/>
        </w:rPr>
        <w:t>)</w:t>
      </w:r>
      <w:r>
        <w:rPr>
          <w:rFonts w:hint="eastAsia" w:ascii="宋体" w:hAnsi="宋体" w:cs="宋体"/>
          <w:sz w:val="24"/>
          <w:szCs w:val="24"/>
        </w:rPr>
        <w:t>项目竞争性磋商的邀请，我方授权</w:t>
      </w:r>
      <w:r>
        <w:rPr>
          <w:rFonts w:ascii="宋体" w:hAnsi="宋体" w:cs="宋体"/>
          <w:sz w:val="24"/>
          <w:szCs w:val="24"/>
          <w:u w:val="single"/>
        </w:rPr>
        <w:t xml:space="preserve">    </w:t>
      </w:r>
      <w:r>
        <w:rPr>
          <w:rFonts w:hint="eastAsia" w:ascii="宋体" w:hAnsi="宋体" w:cs="宋体"/>
          <w:sz w:val="24"/>
          <w:szCs w:val="24"/>
          <w:u w:val="single"/>
        </w:rPr>
        <w:t>（姓名）</w:t>
      </w:r>
      <w:r>
        <w:rPr>
          <w:rFonts w:ascii="宋体" w:hAnsi="宋体" w:cs="宋体"/>
          <w:sz w:val="24"/>
          <w:szCs w:val="24"/>
          <w:u w:val="single"/>
        </w:rPr>
        <w:t xml:space="preserve">    </w:t>
      </w:r>
      <w:r>
        <w:rPr>
          <w:rFonts w:hint="eastAsia" w:ascii="宋体" w:hAnsi="宋体" w:cs="宋体"/>
          <w:sz w:val="24"/>
          <w:szCs w:val="24"/>
          <w:u w:val="single"/>
        </w:rPr>
        <w:t>（职务）</w:t>
      </w:r>
      <w:r>
        <w:rPr>
          <w:rFonts w:hint="eastAsia" w:ascii="宋体" w:hAnsi="宋体" w:cs="宋体"/>
          <w:sz w:val="24"/>
          <w:szCs w:val="24"/>
        </w:rPr>
        <w:t>为全权代表参加该项目的磋商工作，全权处理本次竞争性磋商的有关事宜。同时，我公司声明如下：</w:t>
      </w:r>
    </w:p>
    <w:p w14:paraId="67B0C620">
      <w:pPr>
        <w:snapToGrid w:val="0"/>
        <w:spacing w:line="520" w:lineRule="exact"/>
        <w:ind w:firstLine="480" w:firstLineChars="200"/>
        <w:rPr>
          <w:rFonts w:ascii="宋体" w:cs="宋体"/>
          <w:sz w:val="24"/>
          <w:szCs w:val="24"/>
        </w:rPr>
      </w:pPr>
      <w:r>
        <w:rPr>
          <w:rFonts w:ascii="宋体" w:hAnsi="宋体" w:cs="宋体"/>
          <w:sz w:val="24"/>
          <w:szCs w:val="24"/>
        </w:rPr>
        <w:t>1</w:t>
      </w:r>
      <w:r>
        <w:rPr>
          <w:rFonts w:hint="eastAsia" w:ascii="宋体" w:hAnsi="宋体" w:cs="宋体"/>
          <w:sz w:val="24"/>
          <w:szCs w:val="24"/>
        </w:rPr>
        <w:t>、同意并接受竞争性磋商文件的各项要求，遵守竞争性磋商文件中的各项规定，按竞争性磋商文件的要求提供报价。</w:t>
      </w:r>
    </w:p>
    <w:p w14:paraId="03AD99C3">
      <w:pPr>
        <w:snapToGrid w:val="0"/>
        <w:spacing w:line="520" w:lineRule="exact"/>
        <w:ind w:firstLine="480" w:firstLineChars="200"/>
        <w:rPr>
          <w:rFonts w:ascii="宋体" w:cs="宋体"/>
          <w:sz w:val="24"/>
          <w:szCs w:val="24"/>
        </w:rPr>
      </w:pPr>
      <w:r>
        <w:rPr>
          <w:rFonts w:ascii="宋体" w:hAnsi="宋体" w:cs="宋体"/>
          <w:sz w:val="24"/>
          <w:szCs w:val="24"/>
        </w:rPr>
        <w:t>2</w:t>
      </w:r>
      <w:r>
        <w:rPr>
          <w:rFonts w:hint="eastAsia" w:ascii="宋体" w:hAnsi="宋体" w:cs="宋体"/>
          <w:sz w:val="24"/>
          <w:szCs w:val="24"/>
        </w:rPr>
        <w:t>、我公司已经详细阅读了竞争性磋商文件的全部内容，我方已完全清晰理解竞争性磋商文件的要求，不存在任何含糊不清和误解之处，同意放弃对竞争性磋商文件所表述的内容提出异议和质疑的权利。</w:t>
      </w:r>
    </w:p>
    <w:p w14:paraId="35F0830A">
      <w:pPr>
        <w:snapToGrid w:val="0"/>
        <w:spacing w:line="520" w:lineRule="exact"/>
        <w:ind w:firstLine="480" w:firstLineChars="200"/>
        <w:rPr>
          <w:rFonts w:ascii="宋体" w:cs="宋体"/>
          <w:sz w:val="24"/>
          <w:szCs w:val="24"/>
        </w:rPr>
      </w:pPr>
      <w:r>
        <w:rPr>
          <w:rFonts w:ascii="宋体" w:hAnsi="宋体" w:cs="宋体"/>
          <w:sz w:val="24"/>
          <w:szCs w:val="24"/>
        </w:rPr>
        <w:t>3</w:t>
      </w:r>
      <w:r>
        <w:rPr>
          <w:rFonts w:hint="eastAsia" w:ascii="宋体" w:hAnsi="宋体" w:cs="宋体"/>
          <w:sz w:val="24"/>
          <w:szCs w:val="24"/>
        </w:rPr>
        <w:t>、我公司已毫无保留地向贵方提供一切所需的证明材料。</w:t>
      </w:r>
    </w:p>
    <w:p w14:paraId="66DFEF1F">
      <w:pPr>
        <w:snapToGrid w:val="0"/>
        <w:spacing w:line="520" w:lineRule="exact"/>
        <w:ind w:firstLine="480" w:firstLineChars="200"/>
        <w:rPr>
          <w:rFonts w:ascii="宋体" w:cs="宋体"/>
          <w:sz w:val="24"/>
          <w:szCs w:val="24"/>
        </w:rPr>
      </w:pPr>
      <w:r>
        <w:rPr>
          <w:rFonts w:ascii="宋体" w:hAnsi="宋体" w:cs="宋体"/>
          <w:sz w:val="24"/>
          <w:szCs w:val="24"/>
        </w:rPr>
        <w:t>4</w:t>
      </w:r>
      <w:r>
        <w:rPr>
          <w:rFonts w:hint="eastAsia" w:ascii="宋体" w:hAnsi="宋体" w:cs="宋体"/>
          <w:sz w:val="24"/>
          <w:szCs w:val="24"/>
        </w:rPr>
        <w:t>、我公司承诺在本次磋商响应中提供的一切文件，无论是原件还是复印件均真实有效，绝无任何虚假、伪造和夸大的成份。否则，愿承担相应的后果和法律责任。</w:t>
      </w:r>
    </w:p>
    <w:p w14:paraId="37E565F5">
      <w:pPr>
        <w:snapToGrid w:val="0"/>
        <w:spacing w:line="520" w:lineRule="exact"/>
        <w:ind w:firstLine="480" w:firstLineChars="200"/>
        <w:rPr>
          <w:rFonts w:ascii="宋体" w:cs="宋体"/>
          <w:sz w:val="24"/>
          <w:szCs w:val="24"/>
        </w:rPr>
      </w:pPr>
      <w:r>
        <w:rPr>
          <w:rFonts w:ascii="宋体" w:hAnsi="宋体" w:cs="宋体"/>
          <w:sz w:val="24"/>
          <w:szCs w:val="24"/>
        </w:rPr>
        <w:t>5</w:t>
      </w:r>
      <w:r>
        <w:rPr>
          <w:rFonts w:hint="eastAsia" w:ascii="宋体" w:hAnsi="宋体" w:cs="宋体"/>
          <w:sz w:val="24"/>
          <w:szCs w:val="24"/>
        </w:rPr>
        <w:t>、一旦成交，我方承诺无正当理由拒绝签订合同，将被贵方取消成交资格。</w:t>
      </w:r>
    </w:p>
    <w:p w14:paraId="76853ED8">
      <w:pPr>
        <w:snapToGrid w:val="0"/>
        <w:spacing w:line="520" w:lineRule="exact"/>
        <w:ind w:firstLine="480" w:firstLineChars="200"/>
        <w:rPr>
          <w:rFonts w:ascii="宋体" w:cs="宋体"/>
          <w:sz w:val="24"/>
          <w:szCs w:val="24"/>
        </w:rPr>
      </w:pPr>
      <w:r>
        <w:rPr>
          <w:rFonts w:ascii="宋体" w:hAnsi="宋体" w:cs="宋体"/>
          <w:sz w:val="24"/>
          <w:szCs w:val="24"/>
        </w:rPr>
        <w:t>6</w:t>
      </w:r>
      <w:r>
        <w:rPr>
          <w:rFonts w:hint="eastAsia" w:ascii="宋体" w:hAnsi="宋体" w:cs="宋体"/>
          <w:sz w:val="24"/>
          <w:szCs w:val="24"/>
        </w:rPr>
        <w:t>、</w:t>
      </w:r>
      <w:r>
        <w:rPr>
          <w:rFonts w:hint="eastAsia" w:ascii="宋体" w:hAnsi="宋体" w:cs="宋体"/>
          <w:b/>
          <w:sz w:val="24"/>
          <w:szCs w:val="24"/>
        </w:rPr>
        <w:t>一旦成交，我方将根据竞争性磋商文件的规定，严格履行合同规定的责任和义务，并保证在竞争性磋商文件中规定的时间期限内完成合同项目。</w:t>
      </w:r>
    </w:p>
    <w:p w14:paraId="70C8D250">
      <w:pPr>
        <w:snapToGrid w:val="0"/>
        <w:spacing w:line="520" w:lineRule="exact"/>
        <w:ind w:firstLine="480" w:firstLineChars="200"/>
        <w:rPr>
          <w:rFonts w:ascii="宋体" w:cs="宋体"/>
          <w:sz w:val="24"/>
          <w:szCs w:val="24"/>
        </w:rPr>
      </w:pPr>
    </w:p>
    <w:p w14:paraId="63392BFD">
      <w:pPr>
        <w:snapToGrid w:val="0"/>
        <w:spacing w:line="520" w:lineRule="exact"/>
        <w:jc w:val="right"/>
        <w:rPr>
          <w:rFonts w:ascii="宋体" w:cs="宋体"/>
          <w:sz w:val="24"/>
          <w:szCs w:val="24"/>
        </w:rPr>
      </w:pPr>
      <w:r>
        <w:rPr>
          <w:rFonts w:hint="eastAsia" w:ascii="宋体" w:hAnsi="宋体" w:cs="宋体"/>
          <w:sz w:val="24"/>
          <w:szCs w:val="24"/>
        </w:rPr>
        <w:t>响应单位：</w:t>
      </w:r>
      <w:r>
        <w:rPr>
          <w:rFonts w:ascii="宋体" w:hAnsi="宋体" w:cs="宋体"/>
          <w:sz w:val="24"/>
          <w:szCs w:val="24"/>
          <w:u w:val="single"/>
        </w:rPr>
        <w:t xml:space="preserve">                    </w:t>
      </w:r>
      <w:r>
        <w:rPr>
          <w:rFonts w:hint="eastAsia" w:ascii="宋体" w:hAnsi="宋体" w:cs="宋体"/>
          <w:sz w:val="24"/>
          <w:szCs w:val="24"/>
        </w:rPr>
        <w:t>（加盖公章）</w:t>
      </w:r>
    </w:p>
    <w:p w14:paraId="23597C87">
      <w:pPr>
        <w:snapToGrid w:val="0"/>
        <w:spacing w:line="520" w:lineRule="exact"/>
        <w:ind w:firstLine="2400" w:firstLineChars="1000"/>
        <w:jc w:val="right"/>
        <w:rPr>
          <w:rFonts w:ascii="宋体" w:cs="宋体"/>
          <w:sz w:val="24"/>
          <w:szCs w:val="24"/>
        </w:rPr>
      </w:pPr>
      <w:r>
        <w:rPr>
          <w:rFonts w:hint="eastAsia" w:ascii="宋体" w:hAnsi="宋体" w:cs="宋体"/>
          <w:sz w:val="24"/>
          <w:szCs w:val="24"/>
        </w:rPr>
        <w:t>法定代表人或被授权人：</w:t>
      </w:r>
      <w:r>
        <w:rPr>
          <w:rFonts w:ascii="宋体" w:hAnsi="宋体" w:cs="宋体"/>
          <w:sz w:val="24"/>
          <w:szCs w:val="24"/>
          <w:u w:val="single"/>
        </w:rPr>
        <w:t xml:space="preserve">         </w:t>
      </w:r>
      <w:r>
        <w:rPr>
          <w:rFonts w:hint="eastAsia" w:ascii="宋体" w:hAnsi="宋体" w:cs="宋体"/>
          <w:sz w:val="24"/>
          <w:szCs w:val="24"/>
        </w:rPr>
        <w:t>（签字或盖章）</w:t>
      </w:r>
    </w:p>
    <w:p w14:paraId="3B0B04EF">
      <w:pPr>
        <w:snapToGrid w:val="0"/>
        <w:spacing w:line="520" w:lineRule="exact"/>
        <w:jc w:val="right"/>
        <w:rPr>
          <w:rFonts w:ascii="宋体" w:cs="宋体"/>
          <w:sz w:val="24"/>
          <w:szCs w:val="24"/>
        </w:rPr>
      </w:pP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p>
    <w:p w14:paraId="30C92003">
      <w:pPr>
        <w:snapToGrid w:val="0"/>
        <w:spacing w:line="520" w:lineRule="exact"/>
        <w:jc w:val="center"/>
        <w:outlineLvl w:val="9"/>
        <w:rPr>
          <w:rFonts w:ascii="宋体" w:cs="宋体"/>
          <w:b/>
          <w:sz w:val="28"/>
          <w:szCs w:val="28"/>
        </w:rPr>
      </w:pPr>
    </w:p>
    <w:p w14:paraId="2EDDEF1A">
      <w:pPr>
        <w:snapToGrid w:val="0"/>
        <w:spacing w:line="520" w:lineRule="exact"/>
        <w:jc w:val="center"/>
        <w:outlineLvl w:val="9"/>
        <w:rPr>
          <w:rFonts w:ascii="宋体" w:cs="宋体"/>
          <w:b/>
          <w:sz w:val="28"/>
          <w:szCs w:val="28"/>
        </w:rPr>
      </w:pPr>
    </w:p>
    <w:p w14:paraId="3504F335">
      <w:pPr>
        <w:adjustRightInd w:val="0"/>
        <w:snapToGrid w:val="0"/>
        <w:spacing w:line="500" w:lineRule="exact"/>
        <w:jc w:val="center"/>
        <w:outlineLvl w:val="9"/>
        <w:rPr>
          <w:rFonts w:ascii="宋体" w:cs="宋体"/>
          <w:b/>
          <w:bCs/>
          <w:sz w:val="28"/>
          <w:szCs w:val="28"/>
        </w:rPr>
      </w:pPr>
      <w:bookmarkStart w:id="113" w:name="_Toc425960671"/>
      <w:r>
        <w:rPr>
          <w:rFonts w:ascii="宋体"/>
          <w:b/>
          <w:bCs/>
          <w:sz w:val="28"/>
          <w:szCs w:val="28"/>
        </w:rPr>
        <w:br w:type="page"/>
      </w:r>
      <w:bookmarkEnd w:id="113"/>
      <w:r>
        <w:rPr>
          <w:rFonts w:hint="eastAsia" w:ascii="宋体" w:hAnsi="宋体"/>
          <w:b/>
          <w:bCs/>
          <w:sz w:val="28"/>
          <w:szCs w:val="28"/>
          <w:lang w:val="en-US" w:eastAsia="zh-CN"/>
        </w:rPr>
        <w:t>8</w:t>
      </w:r>
      <w:r>
        <w:rPr>
          <w:rFonts w:hint="eastAsia" w:ascii="宋体" w:hAnsi="宋体" w:cs="宋体"/>
          <w:b/>
          <w:bCs/>
          <w:sz w:val="28"/>
          <w:szCs w:val="28"/>
        </w:rPr>
        <w:t>、</w:t>
      </w:r>
      <w:r>
        <w:rPr>
          <w:rFonts w:hint="eastAsia" w:ascii="宋体" w:hAnsi="宋体" w:cs="宋体"/>
          <w:b/>
          <w:sz w:val="28"/>
          <w:szCs w:val="28"/>
        </w:rPr>
        <w:t>磋商响应报价表</w:t>
      </w:r>
      <w:r>
        <w:rPr>
          <w:rStyle w:val="79"/>
          <w:rFonts w:ascii="宋体" w:hAnsi="宋体" w:eastAsia="宋体"/>
          <w:b w:val="0"/>
          <w:sz w:val="28"/>
          <w:szCs w:val="28"/>
        </w:rPr>
        <w:t xml:space="preserve"> </w:t>
      </w:r>
    </w:p>
    <w:p w14:paraId="19F2FC71">
      <w:pPr>
        <w:pStyle w:val="117"/>
        <w:spacing w:line="360" w:lineRule="auto"/>
        <w:rPr>
          <w:rFonts w:hint="eastAsia" w:hAnsi="宋体" w:cs="宋体"/>
          <w:sz w:val="24"/>
        </w:rPr>
      </w:pPr>
      <w:r>
        <w:rPr>
          <w:rFonts w:hint="eastAsia" w:hAnsi="宋体" w:cs="宋体"/>
          <w:sz w:val="24"/>
          <w:u w:val="single"/>
          <w:lang w:val="en-US" w:eastAsia="zh-CN"/>
        </w:rPr>
        <w:t xml:space="preserve">              </w:t>
      </w:r>
      <w:r>
        <w:rPr>
          <w:rFonts w:hint="eastAsia" w:hAnsi="宋体" w:cs="宋体"/>
          <w:sz w:val="24"/>
          <w:u w:val="single"/>
        </w:rPr>
        <w:t>：</w:t>
      </w:r>
      <w:r>
        <w:rPr>
          <w:rFonts w:hAnsi="宋体" w:cs="宋体"/>
          <w:sz w:val="24"/>
        </w:rPr>
        <w:t xml:space="preserve"> </w:t>
      </w:r>
    </w:p>
    <w:p w14:paraId="19CB39C5">
      <w:pPr>
        <w:spacing w:line="360" w:lineRule="auto"/>
        <w:ind w:firstLine="480" w:firstLineChars="200"/>
        <w:jc w:val="left"/>
        <w:rPr>
          <w:rFonts w:ascii="宋体"/>
          <w:sz w:val="24"/>
          <w:szCs w:val="24"/>
        </w:rPr>
      </w:pPr>
      <w:r>
        <w:rPr>
          <w:rFonts w:ascii="宋体" w:hAnsi="宋体"/>
          <w:sz w:val="24"/>
          <w:szCs w:val="24"/>
        </w:rPr>
        <w:t>1</w:t>
      </w:r>
      <w:r>
        <w:rPr>
          <w:rFonts w:hint="eastAsia" w:ascii="宋体" w:hAnsi="宋体"/>
          <w:sz w:val="24"/>
          <w:szCs w:val="24"/>
        </w:rPr>
        <w:t>、我方已仔细研究了</w:t>
      </w:r>
      <w:r>
        <w:rPr>
          <w:rFonts w:hint="eastAsia" w:ascii="宋体" w:hAnsi="宋体"/>
          <w:sz w:val="24"/>
          <w:szCs w:val="24"/>
          <w:u w:val="single"/>
          <w:lang w:val="en-US" w:eastAsia="zh-CN"/>
        </w:rPr>
        <w:t xml:space="preserve">               （项目名称） </w:t>
      </w:r>
      <w:r>
        <w:rPr>
          <w:rFonts w:hint="eastAsia" w:ascii="宋体" w:hAnsi="宋体"/>
          <w:sz w:val="24"/>
          <w:szCs w:val="24"/>
        </w:rPr>
        <w:t>的</w:t>
      </w:r>
      <w:r>
        <w:rPr>
          <w:rFonts w:hint="eastAsia" w:ascii="宋体" w:hAnsi="宋体" w:cs="宋体"/>
          <w:kern w:val="0"/>
          <w:sz w:val="24"/>
          <w:szCs w:val="24"/>
        </w:rPr>
        <w:t>竞争性磋商文件</w:t>
      </w:r>
      <w:r>
        <w:rPr>
          <w:rFonts w:hint="eastAsia" w:ascii="宋体" w:hAnsi="宋体"/>
          <w:sz w:val="24"/>
          <w:szCs w:val="24"/>
        </w:rPr>
        <w:t>的全部内容，愿意就该项目给出如下报价：</w:t>
      </w:r>
    </w:p>
    <w:p w14:paraId="2473EF51">
      <w:pPr>
        <w:spacing w:line="360" w:lineRule="auto"/>
        <w:jc w:val="left"/>
        <w:rPr>
          <w:rFonts w:hint="eastAsia" w:ascii="宋体" w:hAnsi="宋体"/>
          <w:sz w:val="24"/>
          <w:szCs w:val="24"/>
        </w:rPr>
      </w:pPr>
      <w:r>
        <w:rPr>
          <w:rFonts w:hint="eastAsia" w:ascii="宋体" w:hAnsi="宋体"/>
          <w:sz w:val="24"/>
          <w:szCs w:val="24"/>
        </w:rPr>
        <w:t>磋商报价总计（首次）：</w:t>
      </w:r>
      <w:r>
        <w:rPr>
          <w:rFonts w:hint="eastAsia" w:ascii="宋体"/>
          <w:sz w:val="24"/>
          <w:szCs w:val="24"/>
        </w:rPr>
        <w:t>￥</w:t>
      </w:r>
      <w:r>
        <w:rPr>
          <w:rFonts w:ascii="宋体" w:hAnsi="宋体"/>
          <w:sz w:val="24"/>
          <w:szCs w:val="24"/>
          <w:u w:val="single"/>
        </w:rPr>
        <w:t xml:space="preserve">           </w:t>
      </w:r>
      <w:r>
        <w:rPr>
          <w:rFonts w:hint="eastAsia" w:ascii="宋体" w:hAnsi="宋体"/>
          <w:sz w:val="24"/>
          <w:szCs w:val="24"/>
        </w:rPr>
        <w:t>元，大写：人民币</w:t>
      </w:r>
      <w:r>
        <w:rPr>
          <w:rFonts w:ascii="宋体" w:hAnsi="宋体"/>
          <w:sz w:val="24"/>
          <w:szCs w:val="24"/>
          <w:u w:val="single"/>
        </w:rPr>
        <w:t xml:space="preserve">           </w:t>
      </w:r>
      <w:r>
        <w:rPr>
          <w:rFonts w:hint="eastAsia" w:ascii="宋体" w:hAnsi="宋体"/>
          <w:sz w:val="24"/>
          <w:szCs w:val="24"/>
          <w:u w:val="single"/>
          <w:lang w:val="en-US" w:eastAsia="zh-CN"/>
        </w:rPr>
        <w:t xml:space="preserve">   </w:t>
      </w:r>
      <w:r>
        <w:rPr>
          <w:rFonts w:ascii="宋体" w:hAnsi="宋体"/>
          <w:sz w:val="24"/>
          <w:szCs w:val="24"/>
          <w:u w:val="single"/>
        </w:rPr>
        <w:t xml:space="preserve">   </w:t>
      </w:r>
      <w:r>
        <w:rPr>
          <w:rFonts w:hint="eastAsia" w:ascii="宋体" w:hAnsi="宋体"/>
          <w:sz w:val="24"/>
          <w:szCs w:val="24"/>
        </w:rPr>
        <w:t xml:space="preserve"> ；</w:t>
      </w:r>
    </w:p>
    <w:p w14:paraId="0EB0CB79">
      <w:pPr>
        <w:spacing w:line="360" w:lineRule="auto"/>
        <w:jc w:val="left"/>
        <w:rPr>
          <w:sz w:val="24"/>
          <w:szCs w:val="24"/>
        </w:rPr>
      </w:pPr>
      <w:r>
        <w:rPr>
          <w:sz w:val="24"/>
          <w:szCs w:val="24"/>
        </w:rPr>
        <w:t>现场第二次报价（最终）：¥</w:t>
      </w:r>
      <w:r>
        <w:rPr>
          <w:sz w:val="24"/>
          <w:szCs w:val="24"/>
          <w:u w:val="single"/>
        </w:rPr>
        <w:t xml:space="preserve">           </w:t>
      </w:r>
      <w:r>
        <w:rPr>
          <w:sz w:val="24"/>
          <w:szCs w:val="24"/>
        </w:rPr>
        <w:t>元，大写：人民币</w:t>
      </w:r>
      <w:r>
        <w:rPr>
          <w:sz w:val="24"/>
          <w:szCs w:val="24"/>
          <w:u w:val="single"/>
        </w:rPr>
        <w:t xml:space="preserve">                </w:t>
      </w:r>
      <w:r>
        <w:rPr>
          <w:sz w:val="24"/>
          <w:szCs w:val="24"/>
        </w:rPr>
        <w:t>；</w:t>
      </w:r>
    </w:p>
    <w:p w14:paraId="2F7A9AA7">
      <w:pPr>
        <w:snapToGrid w:val="0"/>
        <w:spacing w:line="520" w:lineRule="exact"/>
        <w:ind w:firstLine="496" w:firstLineChars="206"/>
        <w:rPr>
          <w:b/>
          <w:sz w:val="24"/>
          <w:szCs w:val="24"/>
        </w:rPr>
      </w:pPr>
      <w:r>
        <w:rPr>
          <w:b/>
          <w:sz w:val="24"/>
          <w:szCs w:val="24"/>
        </w:rPr>
        <w:t>注：第二次报价即最终报价将在开标现场填写，响应文件密封提交时只需填写磋商报价总计（首次）。</w:t>
      </w:r>
    </w:p>
    <w:p w14:paraId="0D8BCD44">
      <w:pPr>
        <w:snapToGrid w:val="0"/>
        <w:spacing w:line="520" w:lineRule="exact"/>
        <w:ind w:firstLine="494" w:firstLineChars="206"/>
        <w:rPr>
          <w:b/>
          <w:sz w:val="24"/>
          <w:szCs w:val="24"/>
        </w:rPr>
      </w:pPr>
      <w:r>
        <w:rPr>
          <w:rFonts w:ascii="宋体" w:hAnsi="宋体"/>
          <w:sz w:val="24"/>
          <w:szCs w:val="24"/>
        </w:rPr>
        <w:t>2</w:t>
      </w:r>
      <w:r>
        <w:rPr>
          <w:rFonts w:hint="eastAsia" w:ascii="宋体" w:hAnsi="宋体"/>
          <w:sz w:val="24"/>
          <w:szCs w:val="24"/>
        </w:rPr>
        <w:t>、我方承诺在服务期限内，按竞</w:t>
      </w:r>
      <w:r>
        <w:rPr>
          <w:rFonts w:hint="eastAsia" w:ascii="宋体" w:hAnsi="宋体" w:cs="宋体"/>
          <w:sz w:val="24"/>
          <w:szCs w:val="24"/>
        </w:rPr>
        <w:t>争性磋商文件的规定履行合同责任和义务</w:t>
      </w:r>
      <w:r>
        <w:rPr>
          <w:rFonts w:hint="eastAsia" w:ascii="宋体" w:hAnsi="宋体"/>
          <w:sz w:val="24"/>
          <w:szCs w:val="24"/>
        </w:rPr>
        <w:t>，实现服务目标。</w:t>
      </w:r>
    </w:p>
    <w:p w14:paraId="474E5FF3">
      <w:pPr>
        <w:spacing w:line="360" w:lineRule="auto"/>
        <w:ind w:firstLine="480" w:firstLineChars="200"/>
        <w:rPr>
          <w:rFonts w:ascii="宋体"/>
          <w:sz w:val="24"/>
          <w:szCs w:val="24"/>
        </w:rPr>
      </w:pPr>
      <w:r>
        <w:rPr>
          <w:rFonts w:ascii="宋体" w:hAnsi="宋体"/>
          <w:sz w:val="24"/>
          <w:szCs w:val="24"/>
        </w:rPr>
        <w:t>3</w:t>
      </w:r>
      <w:r>
        <w:rPr>
          <w:rFonts w:hint="eastAsia" w:ascii="宋体" w:hAnsi="宋体"/>
          <w:sz w:val="24"/>
          <w:szCs w:val="24"/>
        </w:rPr>
        <w:t>、我方承诺在竞争性磋商文件规定的投标有效期内不修改、撤销响应文件。</w:t>
      </w:r>
    </w:p>
    <w:p w14:paraId="24C3DA9A">
      <w:pPr>
        <w:spacing w:line="360" w:lineRule="auto"/>
        <w:ind w:firstLine="480" w:firstLineChars="200"/>
        <w:rPr>
          <w:rFonts w:ascii="宋体"/>
          <w:sz w:val="24"/>
          <w:szCs w:val="24"/>
        </w:rPr>
      </w:pPr>
      <w:r>
        <w:rPr>
          <w:rFonts w:ascii="宋体" w:hAnsi="宋体"/>
          <w:sz w:val="24"/>
          <w:szCs w:val="24"/>
        </w:rPr>
        <w:t>4</w:t>
      </w:r>
      <w:r>
        <w:rPr>
          <w:rFonts w:hint="eastAsia" w:ascii="宋体" w:hAnsi="宋体"/>
          <w:sz w:val="24"/>
          <w:szCs w:val="24"/>
        </w:rPr>
        <w:t>、我方成交：</w:t>
      </w:r>
    </w:p>
    <w:p w14:paraId="08A5F9F3">
      <w:pPr>
        <w:spacing w:line="360" w:lineRule="auto"/>
        <w:ind w:firstLine="240" w:firstLineChars="100"/>
        <w:rPr>
          <w:rFonts w:asci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）我方承诺在收到成交通知书后，在成交通知书规定的期限内与你方签订合同。</w:t>
      </w:r>
    </w:p>
    <w:p w14:paraId="62729500">
      <w:pPr>
        <w:spacing w:line="360" w:lineRule="auto"/>
        <w:ind w:firstLine="240" w:firstLineChars="100"/>
        <w:rPr>
          <w:rFonts w:asci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）我方将严格履行本响应文件中的全部承诺和责任，并遵守竞争性磋商文件中对投标单位的所有规定。</w:t>
      </w:r>
    </w:p>
    <w:p w14:paraId="60CB03E7">
      <w:pPr>
        <w:spacing w:line="360" w:lineRule="auto"/>
        <w:ind w:firstLine="480" w:firstLineChars="200"/>
        <w:rPr>
          <w:rFonts w:ascii="宋体"/>
          <w:sz w:val="24"/>
          <w:szCs w:val="24"/>
        </w:rPr>
      </w:pPr>
      <w:r>
        <w:rPr>
          <w:rFonts w:ascii="宋体" w:hAnsi="宋体"/>
          <w:sz w:val="24"/>
          <w:szCs w:val="24"/>
        </w:rPr>
        <w:t>5</w:t>
      </w:r>
      <w:r>
        <w:rPr>
          <w:rFonts w:hint="eastAsia" w:ascii="宋体" w:hAnsi="宋体"/>
          <w:sz w:val="24"/>
          <w:szCs w:val="24"/>
        </w:rPr>
        <w:t>、我方在此声明，所递交的响应文件及有关资料内容完整、真实和准确。</w:t>
      </w:r>
      <w:r>
        <w:rPr>
          <w:rFonts w:ascii="宋体" w:hAnsi="宋体"/>
          <w:sz w:val="24"/>
          <w:szCs w:val="24"/>
        </w:rPr>
        <w:t xml:space="preserve">  </w:t>
      </w:r>
    </w:p>
    <w:p w14:paraId="6761AC20">
      <w:pPr>
        <w:spacing w:line="360" w:lineRule="auto"/>
        <w:ind w:firstLine="480" w:firstLineChars="200"/>
        <w:rPr>
          <w:rFonts w:ascii="宋体"/>
          <w:sz w:val="24"/>
          <w:szCs w:val="24"/>
        </w:rPr>
      </w:pPr>
      <w:r>
        <w:rPr>
          <w:rFonts w:ascii="宋体" w:hAnsi="宋体"/>
          <w:sz w:val="24"/>
          <w:szCs w:val="24"/>
        </w:rPr>
        <w:t>6</w:t>
      </w:r>
      <w:r>
        <w:rPr>
          <w:rFonts w:hint="eastAsia" w:ascii="宋体" w:hAnsi="宋体"/>
          <w:sz w:val="24"/>
          <w:szCs w:val="24"/>
        </w:rPr>
        <w:t>、</w:t>
      </w:r>
      <w:r>
        <w:rPr>
          <w:rFonts w:ascii="宋体" w:hAnsi="宋体"/>
          <w:sz w:val="24"/>
          <w:szCs w:val="24"/>
          <w:u w:val="single"/>
        </w:rPr>
        <w:t xml:space="preserve">                                       </w:t>
      </w:r>
      <w:r>
        <w:rPr>
          <w:rFonts w:hint="eastAsia" w:ascii="宋体" w:hAnsi="宋体"/>
          <w:sz w:val="24"/>
          <w:szCs w:val="24"/>
        </w:rPr>
        <w:t>（其他补充说明）。</w:t>
      </w:r>
    </w:p>
    <w:p w14:paraId="29154774">
      <w:pPr>
        <w:pStyle w:val="117"/>
        <w:tabs>
          <w:tab w:val="left" w:pos="5665"/>
          <w:tab w:val="right" w:pos="8360"/>
        </w:tabs>
        <w:spacing w:line="360" w:lineRule="auto"/>
        <w:ind w:right="42" w:firstLine="1560" w:firstLineChars="650"/>
        <w:rPr>
          <w:rFonts w:hint="eastAsia" w:hAnsi="宋体" w:cs="宋体"/>
          <w:sz w:val="24"/>
        </w:rPr>
      </w:pPr>
    </w:p>
    <w:p w14:paraId="30630256">
      <w:pPr>
        <w:pStyle w:val="117"/>
        <w:tabs>
          <w:tab w:val="left" w:pos="5665"/>
          <w:tab w:val="right" w:pos="8360"/>
        </w:tabs>
        <w:spacing w:line="360" w:lineRule="auto"/>
        <w:ind w:right="42" w:firstLine="1560" w:firstLineChars="650"/>
        <w:rPr>
          <w:rFonts w:hint="eastAsia" w:hAnsi="宋体" w:cs="宋体"/>
          <w:sz w:val="24"/>
        </w:rPr>
      </w:pPr>
    </w:p>
    <w:p w14:paraId="615D64DF">
      <w:pPr>
        <w:pStyle w:val="117"/>
        <w:tabs>
          <w:tab w:val="left" w:pos="5665"/>
          <w:tab w:val="right" w:pos="8360"/>
        </w:tabs>
        <w:spacing w:line="360" w:lineRule="auto"/>
        <w:ind w:right="42" w:firstLine="1560" w:firstLineChars="650"/>
        <w:rPr>
          <w:rFonts w:hint="eastAsia" w:hAnsi="宋体" w:cs="宋体"/>
          <w:sz w:val="24"/>
        </w:rPr>
      </w:pPr>
    </w:p>
    <w:p w14:paraId="56F3B1BA">
      <w:pPr>
        <w:pStyle w:val="117"/>
        <w:tabs>
          <w:tab w:val="left" w:pos="5665"/>
          <w:tab w:val="right" w:pos="8360"/>
        </w:tabs>
        <w:spacing w:line="360" w:lineRule="auto"/>
        <w:ind w:right="42" w:firstLine="1560" w:firstLineChars="650"/>
        <w:rPr>
          <w:rFonts w:hint="eastAsia" w:hAnsi="宋体" w:cs="宋体"/>
          <w:sz w:val="24"/>
        </w:rPr>
      </w:pPr>
    </w:p>
    <w:p w14:paraId="5DF609EE">
      <w:pPr>
        <w:pStyle w:val="117"/>
        <w:tabs>
          <w:tab w:val="left" w:pos="5665"/>
          <w:tab w:val="right" w:pos="8360"/>
        </w:tabs>
        <w:spacing w:line="360" w:lineRule="auto"/>
        <w:ind w:right="42" w:firstLine="480" w:firstLineChars="200"/>
        <w:jc w:val="left"/>
        <w:rPr>
          <w:rFonts w:hint="eastAsia" w:hAnsi="宋体" w:cs="宋体"/>
          <w:sz w:val="24"/>
          <w:u w:val="single"/>
        </w:rPr>
      </w:pPr>
      <w:r>
        <w:rPr>
          <w:rFonts w:hint="eastAsia" w:hAnsi="宋体" w:cs="宋体"/>
          <w:sz w:val="24"/>
        </w:rPr>
        <w:t>响应单位（公章</w:t>
      </w:r>
      <w:r>
        <w:rPr>
          <w:rFonts w:hAnsi="宋体" w:cs="宋体"/>
          <w:sz w:val="24"/>
        </w:rPr>
        <w:t>)</w:t>
      </w:r>
      <w:r>
        <w:rPr>
          <w:rFonts w:hint="eastAsia" w:hAnsi="宋体" w:cs="宋体"/>
          <w:sz w:val="24"/>
        </w:rPr>
        <w:t>：</w:t>
      </w:r>
      <w:r>
        <w:rPr>
          <w:rFonts w:hAnsi="宋体" w:cs="宋体"/>
          <w:sz w:val="24"/>
          <w:u w:val="single"/>
        </w:rPr>
        <w:t xml:space="preserve">                                  </w:t>
      </w:r>
    </w:p>
    <w:p w14:paraId="42E7D5BD">
      <w:pPr>
        <w:pStyle w:val="117"/>
        <w:tabs>
          <w:tab w:val="left" w:pos="5665"/>
          <w:tab w:val="right" w:pos="8360"/>
        </w:tabs>
        <w:spacing w:line="360" w:lineRule="auto"/>
        <w:ind w:right="42"/>
        <w:rPr>
          <w:rFonts w:hint="eastAsia" w:hAnsi="宋体" w:cs="宋体"/>
          <w:sz w:val="24"/>
          <w:u w:val="single"/>
        </w:rPr>
      </w:pPr>
    </w:p>
    <w:p w14:paraId="52FF8B2D">
      <w:pPr>
        <w:pStyle w:val="117"/>
        <w:tabs>
          <w:tab w:val="left" w:pos="5665"/>
          <w:tab w:val="right" w:pos="8360"/>
        </w:tabs>
        <w:spacing w:line="360" w:lineRule="auto"/>
        <w:ind w:right="42" w:firstLine="480" w:firstLineChars="200"/>
        <w:rPr>
          <w:rFonts w:hint="eastAsia" w:hAnsi="宋体" w:cs="宋体"/>
          <w:sz w:val="24"/>
          <w:u w:val="single"/>
        </w:rPr>
      </w:pPr>
      <w:r>
        <w:rPr>
          <w:rFonts w:hint="eastAsia" w:hAnsi="宋体" w:cs="宋体"/>
          <w:sz w:val="24"/>
        </w:rPr>
        <w:t>法定代表人或</w:t>
      </w:r>
      <w:r>
        <w:rPr>
          <w:rFonts w:hint="eastAsia" w:hAnsi="宋体" w:cs="仿宋_GB2312"/>
          <w:sz w:val="24"/>
        </w:rPr>
        <w:t>被授权人（签字或盖章）</w:t>
      </w:r>
      <w:r>
        <w:rPr>
          <w:rFonts w:hint="eastAsia" w:hAnsi="宋体" w:cs="宋体"/>
          <w:sz w:val="24"/>
        </w:rPr>
        <w:t>：</w:t>
      </w:r>
      <w:r>
        <w:rPr>
          <w:rFonts w:hAnsi="宋体" w:cs="宋体"/>
          <w:sz w:val="24"/>
          <w:u w:val="single"/>
        </w:rPr>
        <w:t xml:space="preserve">               </w:t>
      </w:r>
      <w:r>
        <w:rPr>
          <w:rFonts w:hAnsi="宋体" w:cs="宋体"/>
          <w:sz w:val="24"/>
        </w:rPr>
        <w:t xml:space="preserve">   </w:t>
      </w:r>
    </w:p>
    <w:p w14:paraId="308B1D2F">
      <w:pPr>
        <w:pStyle w:val="117"/>
        <w:tabs>
          <w:tab w:val="left" w:pos="5665"/>
          <w:tab w:val="right" w:pos="8360"/>
        </w:tabs>
        <w:spacing w:line="360" w:lineRule="auto"/>
        <w:ind w:right="42"/>
        <w:rPr>
          <w:rFonts w:hint="eastAsia" w:hAnsi="宋体" w:cs="宋体"/>
          <w:sz w:val="24"/>
        </w:rPr>
      </w:pPr>
    </w:p>
    <w:p w14:paraId="05BC94F6">
      <w:pPr>
        <w:pStyle w:val="117"/>
        <w:tabs>
          <w:tab w:val="left" w:pos="5665"/>
          <w:tab w:val="left" w:pos="6623"/>
        </w:tabs>
        <w:spacing w:line="360" w:lineRule="auto"/>
        <w:ind w:right="42" w:firstLine="480" w:firstLineChars="200"/>
        <w:jc w:val="left"/>
        <w:rPr>
          <w:rFonts w:cs="宋体"/>
          <w:b/>
          <w:bCs/>
          <w:kern w:val="0"/>
          <w:sz w:val="24"/>
        </w:rPr>
      </w:pPr>
      <w:r>
        <w:rPr>
          <w:rFonts w:hint="eastAsia" w:hAnsi="宋体" w:cs="宋体"/>
          <w:sz w:val="24"/>
        </w:rPr>
        <w:t>日</w:t>
      </w:r>
      <w:r>
        <w:rPr>
          <w:rFonts w:hAnsi="宋体" w:cs="宋体"/>
          <w:sz w:val="24"/>
        </w:rPr>
        <w:t xml:space="preserve">    </w:t>
      </w:r>
      <w:r>
        <w:rPr>
          <w:rFonts w:hint="eastAsia" w:hAnsi="宋体" w:cs="宋体"/>
          <w:sz w:val="24"/>
        </w:rPr>
        <w:t>期：</w:t>
      </w:r>
      <w:r>
        <w:rPr>
          <w:rFonts w:hAnsi="宋体" w:cs="宋体"/>
          <w:sz w:val="24"/>
          <w:u w:val="single"/>
        </w:rPr>
        <w:t xml:space="preserve">                                     </w:t>
      </w:r>
      <w:r>
        <w:rPr>
          <w:rFonts w:hint="eastAsia" w:hAnsi="宋体" w:cs="宋体"/>
          <w:sz w:val="24"/>
          <w:u w:val="single"/>
          <w:lang w:eastAsia="zh-CN"/>
        </w:rPr>
        <w:tab/>
      </w:r>
    </w:p>
    <w:p w14:paraId="4DCCA970">
      <w:pPr>
        <w:pStyle w:val="117"/>
        <w:tabs>
          <w:tab w:val="left" w:pos="5665"/>
          <w:tab w:val="right" w:pos="8360"/>
        </w:tabs>
        <w:spacing w:line="360" w:lineRule="auto"/>
        <w:ind w:right="42"/>
        <w:jc w:val="left"/>
        <w:rPr>
          <w:rFonts w:cs="宋体"/>
          <w:b/>
          <w:bCs/>
          <w:kern w:val="0"/>
          <w:sz w:val="24"/>
        </w:rPr>
      </w:pPr>
    </w:p>
    <w:sectPr>
      <w:headerReference r:id="rId9" w:type="first"/>
      <w:footerReference r:id="rId11" w:type="first"/>
      <w:headerReference r:id="rId8" w:type="default"/>
      <w:footerReference r:id="rId10" w:type="default"/>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时尚中黑简体">
    <w:panose1 w:val="01010104010101010101"/>
    <w:charset w:val="86"/>
    <w:family w:val="auto"/>
    <w:pitch w:val="default"/>
    <w:sig w:usb0="800002BF" w:usb1="184F6CF8" w:usb2="00000012" w:usb3="00000000" w:csb0="00040001" w:csb1="00000000"/>
  </w:font>
  <w:font w:name="华文中宋">
    <w:panose1 w:val="02010600040101010101"/>
    <w:charset w:val="86"/>
    <w:family w:val="auto"/>
    <w:pitch w:val="default"/>
    <w:sig w:usb0="00000287" w:usb1="080F0000" w:usb2="00000000" w:usb3="00000000" w:csb0="0004009F" w:csb1="DFD70000"/>
  </w:font>
  <w:font w:name="Plotter">
    <w:altName w:val="Times New Roman"/>
    <w:panose1 w:val="00000000000000000000"/>
    <w:charset w:val="00"/>
    <w:family w:val="roman"/>
    <w:pitch w:val="default"/>
    <w:sig w:usb0="00000000" w:usb1="00000000" w:usb2="00000000" w:usb3="00000000" w:csb0="00000003" w:csb1="0012CEFC"/>
  </w:font>
  <w:font w:name="Arial Unicode MS">
    <w:altName w:val="Arial"/>
    <w:panose1 w:val="020B0604020002020204"/>
    <w:charset w:val="00"/>
    <w:family w:val="roman"/>
    <w:pitch w:val="default"/>
    <w:sig w:usb0="00000000" w:usb1="00000000" w:usb2="00000000" w:usb3="00000000" w:csb0="00000001" w:csb1="00000000"/>
  </w:font>
  <w:font w:name="Arial Narrow">
    <w:panose1 w:val="020B0606020202030204"/>
    <w:charset w:val="00"/>
    <w:family w:val="swiss"/>
    <w:pitch w:val="default"/>
    <w:sig w:usb0="00000287" w:usb1="00000800" w:usb2="00000000" w:usb3="00000000" w:csb0="2000009F" w:csb1="DFD70000"/>
  </w:font>
  <w:font w:name="华文细黑">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238526">
    <w:pPr>
      <w:pStyle w:val="36"/>
      <w:framePr w:wrap="around" w:vAnchor="text" w:hAnchor="margin" w:xAlign="right" w:y="1"/>
      <w:rPr>
        <w:rStyle w:val="63"/>
      </w:rPr>
    </w:pPr>
    <w:r>
      <w:rPr>
        <w:rStyle w:val="63"/>
      </w:rPr>
      <w:fldChar w:fldCharType="begin"/>
    </w:r>
    <w:r>
      <w:rPr>
        <w:rStyle w:val="63"/>
      </w:rPr>
      <w:instrText xml:space="preserve">PAGE  </w:instrText>
    </w:r>
    <w:r>
      <w:rPr>
        <w:rStyle w:val="63"/>
      </w:rPr>
      <w:fldChar w:fldCharType="end"/>
    </w:r>
  </w:p>
  <w:p w14:paraId="49B7B9CD">
    <w:pPr>
      <w:pStyle w:val="3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5C066D">
    <w:pPr>
      <w:pStyle w:val="36"/>
      <w:jc w:val="cente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90500" cy="131445"/>
              <wp:effectExtent l="0" t="0" r="0" b="0"/>
              <wp:wrapNone/>
              <wp:docPr id="4097" name="文本框 8"/>
              <wp:cNvGraphicFramePr/>
              <a:graphic xmlns:a="http://schemas.openxmlformats.org/drawingml/2006/main">
                <a:graphicData uri="http://schemas.microsoft.com/office/word/2010/wordprocessingShape">
                  <wps:wsp>
                    <wps:cNvSpPr/>
                    <wps:spPr>
                      <a:xfrm>
                        <a:off x="0" y="0"/>
                        <a:ext cx="190500" cy="131445"/>
                      </a:xfrm>
                      <a:prstGeom prst="rect">
                        <a:avLst/>
                      </a:prstGeom>
                      <a:ln>
                        <a:noFill/>
                      </a:ln>
                    </wps:spPr>
                    <wps:txbx>
                      <w:txbxContent>
                        <w:p w14:paraId="6045B2A6">
                          <w:pPr>
                            <w:pStyle w:val="36"/>
                            <w:jc w:val="center"/>
                          </w:pPr>
                          <w:r>
                            <w:fldChar w:fldCharType="begin"/>
                          </w:r>
                          <w:r>
                            <w:instrText xml:space="preserve">PAGE   \* MERGEFORMAT</w:instrText>
                          </w:r>
                          <w:r>
                            <w:fldChar w:fldCharType="separate"/>
                          </w:r>
                          <w:r>
                            <w:rPr>
                              <w:lang w:val="zh-CN"/>
                            </w:rPr>
                            <w:t>-</w:t>
                          </w:r>
                          <w:r>
                            <w:t xml:space="preserve"> 1 -</w:t>
                          </w:r>
                          <w:r>
                            <w:rPr>
                              <w:lang w:val="zh-CN"/>
                            </w:rPr>
                            <w:fldChar w:fldCharType="end"/>
                          </w:r>
                        </w:p>
                      </w:txbxContent>
                    </wps:txbx>
                    <wps:bodyPr wrap="none" lIns="0" tIns="0" rIns="0" bIns="0" upright="1">
                      <a:spAutoFit/>
                    </wps:bodyPr>
                  </wps:wsp>
                </a:graphicData>
              </a:graphic>
            </wp:anchor>
          </w:drawing>
        </mc:Choice>
        <mc:Fallback>
          <w:pict>
            <v:rect id="文本框 8" o:spid="_x0000_s1026" o:spt="1" style="position:absolute;left:0pt;margin-top:0pt;height:10.35pt;width:15pt;mso-position-horizontal:center;mso-position-horizontal-relative:margin;mso-wrap-style:none;z-index:251659264;mso-width-relative:page;mso-height-relative:page;" filled="f" stroked="f" coordsize="21600,21600" o:gfxdata="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NX+/mfRAAAAAwEAAA8AAAAAAAAAAQAgAAAAIgAAAGRycy9kb3ducmV2Lnht&#10;bFBLAQIUABQAAAAIAIdO4kAfLqIixwEAAIUDAAAOAAAAAAAAAAEAIAAAACABAABkcnMvZTJvRG9j&#10;LnhtbFBLBQYAAAAABgAGAFkBAABZBQAAAAA=&#10;">
              <v:fill on="f" focussize="0,0"/>
              <v:stroke on="f"/>
              <v:imagedata o:title=""/>
              <o:lock v:ext="edit" aspectratio="f"/>
              <v:textbox inset="0mm,0mm,0mm,0mm" style="mso-fit-shape-to-text:t;">
                <w:txbxContent>
                  <w:p w14:paraId="6045B2A6">
                    <w:pPr>
                      <w:pStyle w:val="36"/>
                      <w:jc w:val="center"/>
                    </w:pPr>
                    <w:r>
                      <w:fldChar w:fldCharType="begin"/>
                    </w:r>
                    <w:r>
                      <w:instrText xml:space="preserve">PAGE   \* MERGEFORMAT</w:instrText>
                    </w:r>
                    <w:r>
                      <w:fldChar w:fldCharType="separate"/>
                    </w:r>
                    <w:r>
                      <w:rPr>
                        <w:lang w:val="zh-CN"/>
                      </w:rPr>
                      <w:t>-</w:t>
                    </w:r>
                    <w:r>
                      <w:t xml:space="preserve"> 1 -</w:t>
                    </w:r>
                    <w:r>
                      <w:rPr>
                        <w:lang w:val="zh-CN"/>
                      </w:rPr>
                      <w:fldChar w:fldCharType="end"/>
                    </w:r>
                  </w:p>
                </w:txbxContent>
              </v:textbox>
            </v:rect>
          </w:pict>
        </mc:Fallback>
      </mc:AlternateContent>
    </w:r>
  </w:p>
  <w:p w14:paraId="0E6F68FB">
    <w:pPr>
      <w:pStyle w:val="36"/>
      <w:wordWrap w:val="0"/>
      <w:ind w:right="18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9FA3B4">
    <w:pPr>
      <w:pStyle w:val="127"/>
      <w:jc w:val="center"/>
      <w:rPr>
        <w:rStyle w:val="126"/>
      </w:rP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33985" cy="153035"/>
              <wp:effectExtent l="0" t="0" r="0" b="0"/>
              <wp:wrapNone/>
              <wp:docPr id="4098" name="文本框 4"/>
              <wp:cNvGraphicFramePr/>
              <a:graphic xmlns:a="http://schemas.openxmlformats.org/drawingml/2006/main">
                <a:graphicData uri="http://schemas.microsoft.com/office/word/2010/wordprocessingShape">
                  <wps:wsp>
                    <wps:cNvSpPr/>
                    <wps:spPr>
                      <a:xfrm>
                        <a:off x="0" y="0"/>
                        <a:ext cx="133985" cy="153035"/>
                      </a:xfrm>
                      <a:prstGeom prst="rect">
                        <a:avLst/>
                      </a:prstGeom>
                      <a:ln>
                        <a:noFill/>
                      </a:ln>
                    </wps:spPr>
                    <wps:txbx>
                      <w:txbxContent>
                        <w:p w14:paraId="060D895C">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33</w:t>
                          </w:r>
                          <w:r>
                            <w:rPr>
                              <w:rFonts w:hint="eastAsia"/>
                              <w:sz w:val="18"/>
                            </w:rPr>
                            <w:fldChar w:fldCharType="end"/>
                          </w:r>
                        </w:p>
                      </w:txbxContent>
                    </wps:txbx>
                    <wps:bodyPr vert="horz" wrap="none" lIns="0" tIns="0" rIns="0" bIns="0" anchor="t">
                      <a:spAutoFit/>
                    </wps:bodyPr>
                  </wps:wsp>
                </a:graphicData>
              </a:graphic>
            </wp:anchor>
          </w:drawing>
        </mc:Choice>
        <mc:Fallback>
          <w:pict>
            <v:rect id="文本框 4" o:spid="_x0000_s1026" o:spt="1" style="position:absolute;left:0pt;margin-top:0pt;height:12.05pt;width:10.55pt;mso-position-horizontal:center;mso-position-horizontal-relative:margin;mso-wrap-style:none;z-index:251659264;mso-width-relative:page;mso-height-relative:page;" filled="f" stroked="f" coordsize="21600,21600" o:gfxdata="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nIfG40QAAAAMBAAAPAAAAAAAAAAEAIAAAACIAAABkcnMvZG93&#10;bnJldi54bWxQSwECFAAUAAAACACHTuJA4gV2os4BAACQAwAADgAAAAAAAAABACAAAAAgAQAAZHJz&#10;L2Uyb0RvYy54bWxQSwUGAAAAAAYABgBZAQAAYAUAAAAA&#10;">
              <v:fill on="f" focussize="0,0"/>
              <v:stroke on="f"/>
              <v:imagedata o:title=""/>
              <o:lock v:ext="edit" aspectratio="f"/>
              <v:textbox inset="0mm,0mm,0mm,0mm" style="mso-fit-shape-to-text:t;">
                <w:txbxContent>
                  <w:p w14:paraId="060D895C">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33</w:t>
                    </w:r>
                    <w:r>
                      <w:rPr>
                        <w:rFonts w:hint="eastAsia"/>
                        <w:sz w:val="18"/>
                      </w:rPr>
                      <w:fldChar w:fldCharType="end"/>
                    </w:r>
                  </w:p>
                </w:txbxContent>
              </v:textbox>
            </v:rect>
          </w:pict>
        </mc:Fallback>
      </mc:AlternateContent>
    </w:r>
  </w:p>
  <w:p w14:paraId="0657E7EB">
    <w:pPr>
      <w:pStyle w:val="127"/>
      <w:rPr>
        <w:rStyle w:val="12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73F6BC">
    <w:pPr>
      <w:pStyle w:val="127"/>
      <w:jc w:val="center"/>
      <w:rPr>
        <w:rStyle w:val="126"/>
      </w:rP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9"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5960563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11</w:t>
                          </w:r>
                          <w:r>
                            <w:rPr>
                              <w:rFonts w:hint="eastAsia"/>
                              <w:sz w:val="18"/>
                            </w:rPr>
                            <w:fldChar w:fldCharType="end"/>
                          </w:r>
                        </w:p>
                      </w:txbxContent>
                    </wps:txbx>
                    <wps:bodyPr vert="horz" wrap="none" lIns="0" tIns="0" rIns="0" bIns="0" anchor="t">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uXW5UtAAAAAFAQAADwAAAAAAAAABACAAAAAiAAAAZHJzL2Rvd25yZXYu&#10;eG1sUEsBAhQAFAAAAAgAh07iQEnCwXjKAQAAkgMAAA4AAAAAAAAAAQAgAAAAHwEAAGRycy9lMm9E&#10;b2MueG1sUEsFBgAAAAAGAAYAWQEAAFsFAAAAAA==&#10;">
              <v:fill on="f" focussize="0,0"/>
              <v:stroke on="f"/>
              <v:imagedata o:title=""/>
              <o:lock v:ext="edit" aspectratio="f"/>
              <v:textbox inset="0mm,0mm,0mm,0mm" style="mso-fit-shape-to-text:t;">
                <w:txbxContent>
                  <w:p w14:paraId="5960563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11</w:t>
                    </w:r>
                    <w:r>
                      <w:rPr>
                        <w:rFonts w:hint="eastAsia"/>
                        <w:sz w:val="18"/>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98A2F9">
    <w:pPr>
      <w:pStyle w:val="37"/>
      <w:pBdr>
        <w:bottom w:val="none" w:color="auto" w:sz="0" w:space="1"/>
      </w:pBdr>
      <w:tabs>
        <w:tab w:val="clear" w:pos="4153"/>
      </w:tabs>
      <w:jc w:val="both"/>
      <w:rPr>
        <w:rFonts w:hint="eastAsia" w:eastAsia="宋体"/>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C0DDBA">
    <w:pPr>
      <w:pStyle w:val="3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2EA1E6">
    <w:pPr>
      <w:pStyle w:val="37"/>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593DCC">
    <w:pPr>
      <w:pStyle w:val="129"/>
      <w:pBdr>
        <w:bottom w:val="none" w:color="auto" w:sz="0" w:space="1"/>
      </w:pBdr>
      <w:jc w:val="both"/>
      <w:rPr>
        <w:rStyle w:val="126"/>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8DB246">
    <w:pPr>
      <w:pStyle w:val="129"/>
      <w:jc w:val="both"/>
      <w:rPr>
        <w:rStyle w:val="126"/>
      </w:rPr>
    </w:pPr>
    <w:r>
      <w:rPr>
        <w:rStyle w:val="126"/>
        <w:rFonts w:hint="eastAsia" w:ascii="宋体" w:hAnsi="宋体"/>
        <w:b/>
        <w:bCs/>
      </w:rPr>
      <w:t>南通文化馆（群英馆）网络覆盖采购项目</w:t>
    </w:r>
    <w:r>
      <w:rPr>
        <w:rStyle w:val="126"/>
        <w:rFonts w:ascii="宋体" w:hAnsi="宋体"/>
        <w:b/>
        <w:bCs/>
      </w:rPr>
      <w:t xml:space="preserve">                                          </w:t>
    </w:r>
    <w:r>
      <w:rPr>
        <w:rStyle w:val="126"/>
        <w:rFonts w:hint="eastAsia" w:ascii="宋体" w:hAnsi="宋体"/>
        <w:b/>
        <w:bCs/>
      </w:rPr>
      <w:t xml:space="preserve">    </w:t>
    </w:r>
    <w:r>
      <w:rPr>
        <w:rStyle w:val="126"/>
        <w:rFonts w:ascii="宋体" w:hAnsi="宋体"/>
        <w:b/>
        <w:bCs/>
      </w:rPr>
      <w:t xml:space="preserve">  </w:t>
    </w:r>
    <w:r>
      <w:rPr>
        <w:rStyle w:val="126"/>
        <w:rFonts w:hint="eastAsia" w:ascii="宋体" w:hAnsi="宋体"/>
        <w:b/>
        <w:bCs/>
      </w:rPr>
      <w:t>招标采购</w:t>
    </w:r>
    <w:r>
      <w:rPr>
        <w:rStyle w:val="126"/>
        <w:rFonts w:ascii="宋体" w:hAnsi="宋体"/>
        <w:b/>
        <w:bCs/>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3"/>
      <w:numFmt w:val="decimal"/>
      <w:suff w:val="nothing"/>
      <w:lvlText w:val="%1）"/>
      <w:lvlJc w:val="left"/>
    </w:lvl>
  </w:abstractNum>
  <w:abstractNum w:abstractNumId="1">
    <w:nsid w:val="00000001"/>
    <w:multiLevelType w:val="singleLevel"/>
    <w:tmpl w:val="00000001"/>
    <w:lvl w:ilvl="0" w:tentative="0">
      <w:start w:val="2"/>
      <w:numFmt w:val="chineseCounting"/>
      <w:suff w:val="nothing"/>
      <w:lvlText w:val="%1、"/>
      <w:lvlJc w:val="left"/>
      <w:rPr>
        <w:rFonts w:cs="Times New Roman"/>
      </w:rPr>
    </w:lvl>
  </w:abstractNum>
  <w:abstractNum w:abstractNumId="2">
    <w:nsid w:val="00000002"/>
    <w:multiLevelType w:val="multilevel"/>
    <w:tmpl w:val="00000002"/>
    <w:lvl w:ilvl="0" w:tentative="0">
      <w:start w:val="1"/>
      <w:numFmt w:val="upperLetter"/>
      <w:pStyle w:val="55"/>
      <w:lvlText w:val="%1．"/>
      <w:lvlJc w:val="left"/>
      <w:pPr>
        <w:tabs>
          <w:tab w:val="left" w:pos="720"/>
        </w:tabs>
        <w:ind w:left="720" w:hanging="720"/>
      </w:pPr>
    </w:lvl>
    <w:lvl w:ilvl="1" w:tentative="0">
      <w:start w:val="1"/>
      <w:numFmt w:val="decimal"/>
      <w:lvlText w:val="%2."/>
      <w:lvlJc w:val="left"/>
      <w:pPr>
        <w:tabs>
          <w:tab w:val="left" w:pos="780"/>
        </w:tabs>
        <w:ind w:left="78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00000003"/>
    <w:multiLevelType w:val="singleLevel"/>
    <w:tmpl w:val="00000003"/>
    <w:lvl w:ilvl="0" w:tentative="0">
      <w:start w:val="4"/>
      <w:numFmt w:val="chineseCounting"/>
      <w:suff w:val="nothing"/>
      <w:lvlText w:val="%1、"/>
      <w:lvlJc w:val="left"/>
      <w:rPr>
        <w:rFonts w:hint="eastAsia"/>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4"/>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0207104"/>
    <w:rsid w:val="34BD7B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qFormat="1" w:unhideWhenUsed="0"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99"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0" w:semiHidden="0" w:name="HTML Preformatted"/>
    <w:lsdException w:qFormat="1" w:unhideWhenUsed="0" w:uiPriority="99" w:semiHidden="0" w:name="HTML Sample"/>
    <w:lsdException w:unhideWhenUsed="0" w:uiPriority="0" w:semiHidden="0" w:name="HTML Typewriter"/>
    <w:lsdException w:qFormat="1" w:unhideWhenUsed="0" w:uiPriority="99"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78"/>
    <w:qFormat/>
    <w:uiPriority w:val="0"/>
    <w:pPr>
      <w:keepNext/>
      <w:keepLines/>
      <w:adjustRightInd w:val="0"/>
      <w:spacing w:before="340" w:after="330" w:line="578" w:lineRule="atLeast"/>
      <w:textAlignment w:val="baseline"/>
      <w:outlineLvl w:val="0"/>
    </w:pPr>
    <w:rPr>
      <w:b/>
      <w:kern w:val="44"/>
      <w:sz w:val="44"/>
    </w:rPr>
  </w:style>
  <w:style w:type="paragraph" w:styleId="3">
    <w:name w:val="heading 2"/>
    <w:basedOn w:val="1"/>
    <w:next w:val="1"/>
    <w:link w:val="79"/>
    <w:qFormat/>
    <w:uiPriority w:val="0"/>
    <w:pPr>
      <w:keepNext/>
      <w:keepLines/>
      <w:adjustRightInd w:val="0"/>
      <w:spacing w:before="260" w:after="260" w:line="416" w:lineRule="atLeast"/>
      <w:textAlignment w:val="baseline"/>
      <w:outlineLvl w:val="1"/>
    </w:pPr>
    <w:rPr>
      <w:rFonts w:ascii="Arial" w:hAnsi="Arial" w:eastAsia="黑体"/>
      <w:b/>
      <w:kern w:val="0"/>
      <w:sz w:val="32"/>
    </w:rPr>
  </w:style>
  <w:style w:type="paragraph" w:styleId="4">
    <w:name w:val="heading 3"/>
    <w:basedOn w:val="1"/>
    <w:next w:val="1"/>
    <w:link w:val="80"/>
    <w:qFormat/>
    <w:uiPriority w:val="0"/>
    <w:pPr>
      <w:keepNext/>
      <w:keepLines/>
      <w:adjustRightInd w:val="0"/>
      <w:spacing w:before="260" w:after="260" w:line="416" w:lineRule="atLeast"/>
      <w:textAlignment w:val="baseline"/>
      <w:outlineLvl w:val="2"/>
    </w:pPr>
    <w:rPr>
      <w:b/>
      <w:kern w:val="0"/>
      <w:sz w:val="32"/>
    </w:rPr>
  </w:style>
  <w:style w:type="paragraph" w:styleId="5">
    <w:name w:val="heading 4"/>
    <w:basedOn w:val="1"/>
    <w:next w:val="1"/>
    <w:link w:val="81"/>
    <w:qFormat/>
    <w:uiPriority w:val="0"/>
    <w:pPr>
      <w:keepNext/>
      <w:keepLines/>
      <w:adjustRightInd w:val="0"/>
      <w:spacing w:before="280" w:after="290" w:line="376" w:lineRule="atLeast"/>
      <w:textAlignment w:val="baseline"/>
      <w:outlineLvl w:val="3"/>
    </w:pPr>
    <w:rPr>
      <w:rFonts w:ascii="Arial" w:hAnsi="Arial" w:eastAsia="黑体"/>
      <w:b/>
      <w:sz w:val="28"/>
    </w:rPr>
  </w:style>
  <w:style w:type="paragraph" w:styleId="6">
    <w:name w:val="heading 5"/>
    <w:basedOn w:val="1"/>
    <w:next w:val="1"/>
    <w:link w:val="82"/>
    <w:qFormat/>
    <w:uiPriority w:val="0"/>
    <w:pPr>
      <w:keepNext/>
      <w:keepLines/>
      <w:adjustRightInd w:val="0"/>
      <w:spacing w:before="280" w:after="290" w:line="376" w:lineRule="atLeast"/>
      <w:textAlignment w:val="baseline"/>
      <w:outlineLvl w:val="4"/>
    </w:pPr>
    <w:rPr>
      <w:b/>
      <w:kern w:val="0"/>
      <w:sz w:val="28"/>
    </w:rPr>
  </w:style>
  <w:style w:type="paragraph" w:styleId="7">
    <w:name w:val="heading 6"/>
    <w:basedOn w:val="1"/>
    <w:next w:val="1"/>
    <w:link w:val="83"/>
    <w:qFormat/>
    <w:uiPriority w:val="0"/>
    <w:pPr>
      <w:keepNext/>
      <w:keepLines/>
      <w:adjustRightInd w:val="0"/>
      <w:spacing w:before="240" w:after="64" w:line="320" w:lineRule="atLeast"/>
      <w:textAlignment w:val="baseline"/>
      <w:outlineLvl w:val="5"/>
    </w:pPr>
    <w:rPr>
      <w:rFonts w:ascii="Arial" w:hAnsi="Arial" w:eastAsia="黑体"/>
      <w:b/>
      <w:kern w:val="0"/>
      <w:sz w:val="24"/>
    </w:rPr>
  </w:style>
  <w:style w:type="paragraph" w:styleId="8">
    <w:name w:val="heading 7"/>
    <w:basedOn w:val="1"/>
    <w:next w:val="1"/>
    <w:link w:val="84"/>
    <w:qFormat/>
    <w:uiPriority w:val="0"/>
    <w:pPr>
      <w:keepNext/>
      <w:keepLines/>
      <w:adjustRightInd w:val="0"/>
      <w:spacing w:before="240" w:after="64" w:line="320" w:lineRule="atLeast"/>
      <w:textAlignment w:val="baseline"/>
      <w:outlineLvl w:val="6"/>
    </w:pPr>
    <w:rPr>
      <w:b/>
      <w:kern w:val="0"/>
      <w:sz w:val="24"/>
    </w:rPr>
  </w:style>
  <w:style w:type="paragraph" w:styleId="9">
    <w:name w:val="heading 8"/>
    <w:basedOn w:val="1"/>
    <w:next w:val="1"/>
    <w:link w:val="85"/>
    <w:qFormat/>
    <w:uiPriority w:val="0"/>
    <w:pPr>
      <w:keepNext/>
      <w:keepLines/>
      <w:adjustRightInd w:val="0"/>
      <w:spacing w:before="240" w:after="64" w:line="320" w:lineRule="atLeast"/>
      <w:textAlignment w:val="baseline"/>
      <w:outlineLvl w:val="7"/>
    </w:pPr>
    <w:rPr>
      <w:rFonts w:ascii="Arial" w:hAnsi="Arial" w:eastAsia="黑体"/>
      <w:kern w:val="0"/>
      <w:sz w:val="24"/>
    </w:rPr>
  </w:style>
  <w:style w:type="paragraph" w:styleId="10">
    <w:name w:val="heading 9"/>
    <w:basedOn w:val="1"/>
    <w:next w:val="1"/>
    <w:link w:val="86"/>
    <w:qFormat/>
    <w:uiPriority w:val="0"/>
    <w:pPr>
      <w:keepNext/>
      <w:keepLines/>
      <w:adjustRightInd w:val="0"/>
      <w:spacing w:before="240" w:after="64" w:line="320" w:lineRule="atLeast"/>
      <w:textAlignment w:val="baseline"/>
      <w:outlineLvl w:val="8"/>
    </w:pPr>
    <w:rPr>
      <w:rFonts w:ascii="Arial" w:hAnsi="Arial" w:eastAsia="黑体"/>
      <w:kern w:val="0"/>
    </w:rPr>
  </w:style>
  <w:style w:type="character" w:default="1" w:styleId="61">
    <w:name w:val="Default Paragraph Font"/>
    <w:qFormat/>
    <w:uiPriority w:val="1"/>
  </w:style>
  <w:style w:type="table" w:default="1" w:styleId="59">
    <w:name w:val="Normal Table"/>
    <w:qFormat/>
    <w:uiPriority w:val="99"/>
    <w:tblPr>
      <w:tblCellMar>
        <w:top w:w="0" w:type="dxa"/>
        <w:left w:w="108" w:type="dxa"/>
        <w:bottom w:w="0" w:type="dxa"/>
        <w:right w:w="108" w:type="dxa"/>
      </w:tblCellMar>
    </w:tblPr>
  </w:style>
  <w:style w:type="paragraph" w:styleId="11">
    <w:name w:val="List 3"/>
    <w:basedOn w:val="1"/>
    <w:qFormat/>
    <w:uiPriority w:val="99"/>
    <w:pPr>
      <w:ind w:left="100" w:leftChars="400" w:hanging="200" w:hangingChars="200"/>
    </w:pPr>
  </w:style>
  <w:style w:type="paragraph" w:styleId="12">
    <w:name w:val="toc 7"/>
    <w:basedOn w:val="1"/>
    <w:next w:val="1"/>
    <w:qFormat/>
    <w:uiPriority w:val="0"/>
    <w:pPr>
      <w:ind w:left="1260"/>
      <w:jc w:val="left"/>
    </w:pPr>
    <w:rPr>
      <w:sz w:val="18"/>
    </w:rPr>
  </w:style>
  <w:style w:type="paragraph" w:styleId="13">
    <w:name w:val="Normal Indent"/>
    <w:basedOn w:val="1"/>
    <w:link w:val="87"/>
    <w:qFormat/>
    <w:uiPriority w:val="0"/>
    <w:pPr>
      <w:ind w:firstLine="420"/>
    </w:pPr>
  </w:style>
  <w:style w:type="paragraph" w:styleId="14">
    <w:name w:val="caption"/>
    <w:basedOn w:val="1"/>
    <w:next w:val="1"/>
    <w:qFormat/>
    <w:uiPriority w:val="0"/>
    <w:rPr>
      <w:rFonts w:ascii="Cambria" w:hAnsi="Cambria" w:eastAsia="黑体"/>
      <w:sz w:val="20"/>
    </w:rPr>
  </w:style>
  <w:style w:type="paragraph" w:styleId="15">
    <w:name w:val="index 5"/>
    <w:basedOn w:val="1"/>
    <w:next w:val="1"/>
    <w:qFormat/>
    <w:uiPriority w:val="99"/>
    <w:pPr>
      <w:ind w:left="800" w:leftChars="800"/>
    </w:pPr>
  </w:style>
  <w:style w:type="paragraph" w:styleId="16">
    <w:name w:val="Document Map"/>
    <w:basedOn w:val="1"/>
    <w:link w:val="88"/>
    <w:qFormat/>
    <w:uiPriority w:val="0"/>
    <w:pPr>
      <w:shd w:val="clear" w:color="auto" w:fill="000080"/>
    </w:pPr>
  </w:style>
  <w:style w:type="paragraph" w:styleId="17">
    <w:name w:val="toa heading"/>
    <w:basedOn w:val="1"/>
    <w:next w:val="1"/>
    <w:qFormat/>
    <w:uiPriority w:val="0"/>
    <w:pPr>
      <w:adjustRightInd w:val="0"/>
      <w:spacing w:line="360" w:lineRule="atLeast"/>
      <w:jc w:val="center"/>
      <w:textAlignment w:val="baseline"/>
    </w:pPr>
    <w:rPr>
      <w:rFonts w:ascii="Arial" w:hAnsi="Arial" w:eastAsia="黑体"/>
      <w:kern w:val="0"/>
      <w:sz w:val="36"/>
    </w:rPr>
  </w:style>
  <w:style w:type="paragraph" w:styleId="18">
    <w:name w:val="annotation text"/>
    <w:basedOn w:val="1"/>
    <w:link w:val="89"/>
    <w:qFormat/>
    <w:uiPriority w:val="0"/>
    <w:pPr>
      <w:jc w:val="left"/>
    </w:pPr>
  </w:style>
  <w:style w:type="paragraph" w:styleId="19">
    <w:name w:val="Salutation"/>
    <w:basedOn w:val="1"/>
    <w:next w:val="1"/>
    <w:link w:val="298"/>
    <w:qFormat/>
    <w:uiPriority w:val="0"/>
    <w:pPr>
      <w:widowControl/>
    </w:pPr>
    <w:rPr>
      <w:rFonts w:hAnsi="宋体" w:cs="宋体"/>
      <w:kern w:val="0"/>
      <w:sz w:val="30"/>
    </w:rPr>
  </w:style>
  <w:style w:type="paragraph" w:styleId="20">
    <w:name w:val="Body Text 3"/>
    <w:basedOn w:val="1"/>
    <w:next w:val="1"/>
    <w:link w:val="296"/>
    <w:qFormat/>
    <w:uiPriority w:val="0"/>
    <w:pPr>
      <w:spacing w:line="500" w:lineRule="exact"/>
    </w:pPr>
    <w:rPr>
      <w:rFonts w:hAnsi="宋体" w:cs="宋体"/>
      <w:color w:val="000000"/>
      <w:kern w:val="0"/>
      <w:sz w:val="24"/>
    </w:rPr>
  </w:style>
  <w:style w:type="paragraph" w:styleId="21">
    <w:name w:val="Body Text"/>
    <w:basedOn w:val="1"/>
    <w:next w:val="22"/>
    <w:link w:val="90"/>
    <w:qFormat/>
    <w:uiPriority w:val="0"/>
    <w:rPr>
      <w:sz w:val="24"/>
    </w:rPr>
  </w:style>
  <w:style w:type="paragraph" w:customStyle="1" w:styleId="22">
    <w:name w:val="Default"/>
    <w:qForma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 w:type="paragraph" w:styleId="23">
    <w:name w:val="Body Text Indent"/>
    <w:basedOn w:val="1"/>
    <w:link w:val="91"/>
    <w:qFormat/>
    <w:uiPriority w:val="0"/>
    <w:pPr>
      <w:spacing w:after="156"/>
      <w:ind w:firstLine="480"/>
    </w:pPr>
    <w:rPr>
      <w:sz w:val="24"/>
    </w:rPr>
  </w:style>
  <w:style w:type="paragraph" w:styleId="24">
    <w:name w:val="List 2"/>
    <w:basedOn w:val="1"/>
    <w:qFormat/>
    <w:uiPriority w:val="99"/>
    <w:pPr>
      <w:ind w:left="100" w:leftChars="200" w:hanging="200" w:hangingChars="200"/>
    </w:pPr>
  </w:style>
  <w:style w:type="paragraph" w:styleId="25">
    <w:name w:val="List Continue"/>
    <w:basedOn w:val="1"/>
    <w:qFormat/>
    <w:uiPriority w:val="99"/>
    <w:pPr>
      <w:spacing w:after="120"/>
      <w:ind w:left="420" w:leftChars="200"/>
    </w:pPr>
  </w:style>
  <w:style w:type="paragraph" w:styleId="26">
    <w:name w:val="Block Text"/>
    <w:basedOn w:val="1"/>
    <w:qFormat/>
    <w:uiPriority w:val="0"/>
    <w:pPr>
      <w:autoSpaceDE w:val="0"/>
      <w:autoSpaceDN w:val="0"/>
      <w:adjustRightInd w:val="0"/>
      <w:spacing w:line="300" w:lineRule="auto"/>
      <w:ind w:left="29" w:leftChars="12" w:right="6" w:firstLine="560" w:firstLineChars="200"/>
    </w:pPr>
    <w:rPr>
      <w:kern w:val="0"/>
      <w:sz w:val="28"/>
    </w:rPr>
  </w:style>
  <w:style w:type="paragraph" w:styleId="27">
    <w:name w:val="index 4"/>
    <w:basedOn w:val="1"/>
    <w:next w:val="1"/>
    <w:qFormat/>
    <w:uiPriority w:val="0"/>
    <w:pPr>
      <w:ind w:left="600" w:leftChars="600"/>
    </w:pPr>
    <w:rPr>
      <w:szCs w:val="24"/>
    </w:rPr>
  </w:style>
  <w:style w:type="paragraph" w:styleId="28">
    <w:name w:val="toc 5"/>
    <w:basedOn w:val="1"/>
    <w:next w:val="1"/>
    <w:qFormat/>
    <w:uiPriority w:val="0"/>
    <w:pPr>
      <w:ind w:left="840"/>
      <w:jc w:val="left"/>
    </w:pPr>
    <w:rPr>
      <w:sz w:val="18"/>
    </w:rPr>
  </w:style>
  <w:style w:type="paragraph" w:styleId="29">
    <w:name w:val="toc 3"/>
    <w:basedOn w:val="1"/>
    <w:next w:val="1"/>
    <w:qFormat/>
    <w:uiPriority w:val="39"/>
    <w:pPr>
      <w:ind w:left="420"/>
      <w:jc w:val="left"/>
    </w:pPr>
    <w:rPr>
      <w:i/>
      <w:sz w:val="20"/>
    </w:rPr>
  </w:style>
  <w:style w:type="paragraph" w:styleId="30">
    <w:name w:val="Plain Text"/>
    <w:basedOn w:val="1"/>
    <w:link w:val="92"/>
    <w:qFormat/>
    <w:uiPriority w:val="0"/>
    <w:rPr>
      <w:rFonts w:ascii="宋体" w:hAnsi="Courier New"/>
    </w:rPr>
  </w:style>
  <w:style w:type="paragraph" w:styleId="31">
    <w:name w:val="toc 8"/>
    <w:basedOn w:val="1"/>
    <w:next w:val="1"/>
    <w:qFormat/>
    <w:uiPriority w:val="0"/>
    <w:pPr>
      <w:ind w:left="1470"/>
      <w:jc w:val="left"/>
    </w:pPr>
    <w:rPr>
      <w:sz w:val="18"/>
    </w:rPr>
  </w:style>
  <w:style w:type="paragraph" w:styleId="32">
    <w:name w:val="Date"/>
    <w:basedOn w:val="1"/>
    <w:next w:val="1"/>
    <w:link w:val="93"/>
    <w:qFormat/>
    <w:uiPriority w:val="0"/>
    <w:pPr>
      <w:widowControl/>
      <w:ind w:left="100"/>
      <w:jc w:val="left"/>
    </w:pPr>
    <w:rPr>
      <w:rFonts w:ascii="宋体" w:hAnsi="宋体"/>
      <w:kern w:val="0"/>
      <w:sz w:val="28"/>
    </w:rPr>
  </w:style>
  <w:style w:type="paragraph" w:styleId="33">
    <w:name w:val="Body Text Indent 2"/>
    <w:basedOn w:val="1"/>
    <w:link w:val="94"/>
    <w:qFormat/>
    <w:uiPriority w:val="0"/>
    <w:pPr>
      <w:ind w:left="1436" w:leftChars="684"/>
    </w:pPr>
    <w:rPr>
      <w:sz w:val="24"/>
    </w:rPr>
  </w:style>
  <w:style w:type="paragraph" w:styleId="34">
    <w:name w:val="List Continue 5"/>
    <w:basedOn w:val="1"/>
    <w:qFormat/>
    <w:uiPriority w:val="99"/>
    <w:pPr>
      <w:spacing w:after="120"/>
      <w:ind w:left="2100" w:leftChars="1000"/>
    </w:pPr>
  </w:style>
  <w:style w:type="paragraph" w:styleId="35">
    <w:name w:val="Balloon Text"/>
    <w:basedOn w:val="1"/>
    <w:link w:val="95"/>
    <w:qFormat/>
    <w:uiPriority w:val="0"/>
    <w:rPr>
      <w:sz w:val="18"/>
    </w:rPr>
  </w:style>
  <w:style w:type="paragraph" w:styleId="36">
    <w:name w:val="footer"/>
    <w:basedOn w:val="1"/>
    <w:link w:val="96"/>
    <w:qFormat/>
    <w:uiPriority w:val="0"/>
    <w:pPr>
      <w:tabs>
        <w:tab w:val="center" w:pos="4153"/>
        <w:tab w:val="right" w:pos="8306"/>
      </w:tabs>
      <w:snapToGrid w:val="0"/>
      <w:jc w:val="left"/>
    </w:pPr>
    <w:rPr>
      <w:sz w:val="18"/>
    </w:rPr>
  </w:style>
  <w:style w:type="paragraph" w:styleId="37">
    <w:name w:val="header"/>
    <w:basedOn w:val="1"/>
    <w:link w:val="97"/>
    <w:qFormat/>
    <w:uiPriority w:val="0"/>
    <w:pPr>
      <w:pBdr>
        <w:bottom w:val="single" w:color="auto" w:sz="6" w:space="1"/>
      </w:pBdr>
      <w:tabs>
        <w:tab w:val="center" w:pos="4153"/>
        <w:tab w:val="right" w:pos="8306"/>
      </w:tabs>
      <w:snapToGrid w:val="0"/>
      <w:jc w:val="center"/>
    </w:pPr>
    <w:rPr>
      <w:sz w:val="18"/>
    </w:rPr>
  </w:style>
  <w:style w:type="paragraph" w:styleId="38">
    <w:name w:val="toc 1"/>
    <w:basedOn w:val="1"/>
    <w:next w:val="1"/>
    <w:qFormat/>
    <w:uiPriority w:val="39"/>
    <w:pPr>
      <w:tabs>
        <w:tab w:val="left" w:pos="840"/>
        <w:tab w:val="right" w:leader="dot" w:pos="9402"/>
      </w:tabs>
      <w:adjustRightInd w:val="0"/>
      <w:snapToGrid w:val="0"/>
      <w:spacing w:line="360" w:lineRule="auto"/>
      <w:jc w:val="left"/>
    </w:pPr>
    <w:rPr>
      <w:rFonts w:ascii="Arial" w:hAnsi="宋体"/>
      <w:caps/>
      <w:w w:val="80"/>
      <w:sz w:val="24"/>
    </w:rPr>
  </w:style>
  <w:style w:type="paragraph" w:styleId="39">
    <w:name w:val="List Continue 4"/>
    <w:basedOn w:val="1"/>
    <w:qFormat/>
    <w:uiPriority w:val="99"/>
    <w:pPr>
      <w:spacing w:after="120"/>
      <w:ind w:left="1680" w:leftChars="800"/>
    </w:pPr>
  </w:style>
  <w:style w:type="paragraph" w:styleId="40">
    <w:name w:val="toc 4"/>
    <w:basedOn w:val="1"/>
    <w:next w:val="1"/>
    <w:qFormat/>
    <w:uiPriority w:val="0"/>
    <w:pPr>
      <w:tabs>
        <w:tab w:val="left" w:pos="1080"/>
        <w:tab w:val="right" w:leader="dot" w:pos="9125"/>
      </w:tabs>
      <w:adjustRightInd w:val="0"/>
      <w:snapToGrid w:val="0"/>
      <w:spacing w:line="360" w:lineRule="auto"/>
      <w:jc w:val="left"/>
    </w:pPr>
    <w:rPr>
      <w:sz w:val="18"/>
    </w:rPr>
  </w:style>
  <w:style w:type="paragraph" w:styleId="41">
    <w:name w:val="Subtitle"/>
    <w:basedOn w:val="1"/>
    <w:next w:val="1"/>
    <w:link w:val="227"/>
    <w:qFormat/>
    <w:uiPriority w:val="0"/>
    <w:pPr>
      <w:spacing w:before="240" w:after="60" w:line="312" w:lineRule="auto"/>
      <w:jc w:val="center"/>
      <w:outlineLvl w:val="1"/>
    </w:pPr>
    <w:rPr>
      <w:rFonts w:ascii="Cambria" w:hAnsi="Cambria"/>
      <w:b/>
      <w:bCs/>
      <w:kern w:val="28"/>
      <w:sz w:val="32"/>
      <w:szCs w:val="32"/>
    </w:rPr>
  </w:style>
  <w:style w:type="paragraph" w:styleId="42">
    <w:name w:val="List"/>
    <w:basedOn w:val="1"/>
    <w:qFormat/>
    <w:uiPriority w:val="0"/>
    <w:pPr>
      <w:ind w:left="200" w:hanging="200" w:hangingChars="200"/>
    </w:pPr>
  </w:style>
  <w:style w:type="paragraph" w:styleId="43">
    <w:name w:val="footnote text"/>
    <w:basedOn w:val="1"/>
    <w:link w:val="98"/>
    <w:qFormat/>
    <w:uiPriority w:val="0"/>
    <w:pPr>
      <w:snapToGrid w:val="0"/>
      <w:jc w:val="left"/>
    </w:pPr>
    <w:rPr>
      <w:sz w:val="18"/>
    </w:rPr>
  </w:style>
  <w:style w:type="paragraph" w:styleId="44">
    <w:name w:val="toc 6"/>
    <w:basedOn w:val="1"/>
    <w:next w:val="1"/>
    <w:qFormat/>
    <w:uiPriority w:val="0"/>
    <w:pPr>
      <w:ind w:left="1050"/>
      <w:jc w:val="left"/>
    </w:pPr>
    <w:rPr>
      <w:sz w:val="18"/>
    </w:rPr>
  </w:style>
  <w:style w:type="paragraph" w:styleId="45">
    <w:name w:val="List 5"/>
    <w:basedOn w:val="1"/>
    <w:qFormat/>
    <w:uiPriority w:val="99"/>
    <w:pPr>
      <w:ind w:left="100" w:leftChars="800" w:hanging="200" w:hangingChars="200"/>
    </w:pPr>
  </w:style>
  <w:style w:type="paragraph" w:styleId="46">
    <w:name w:val="Body Text Indent 3"/>
    <w:basedOn w:val="1"/>
    <w:link w:val="99"/>
    <w:qFormat/>
    <w:uiPriority w:val="0"/>
    <w:pPr>
      <w:spacing w:after="120"/>
      <w:ind w:left="420" w:leftChars="200"/>
    </w:pPr>
    <w:rPr>
      <w:sz w:val="16"/>
    </w:rPr>
  </w:style>
  <w:style w:type="paragraph" w:styleId="47">
    <w:name w:val="toc 2"/>
    <w:basedOn w:val="1"/>
    <w:next w:val="1"/>
    <w:qFormat/>
    <w:uiPriority w:val="39"/>
    <w:pPr>
      <w:ind w:left="210"/>
      <w:jc w:val="left"/>
    </w:pPr>
    <w:rPr>
      <w:smallCaps/>
      <w:sz w:val="20"/>
    </w:rPr>
  </w:style>
  <w:style w:type="paragraph" w:styleId="48">
    <w:name w:val="toc 9"/>
    <w:basedOn w:val="1"/>
    <w:next w:val="1"/>
    <w:qFormat/>
    <w:uiPriority w:val="0"/>
    <w:pPr>
      <w:ind w:left="1680"/>
      <w:jc w:val="left"/>
    </w:pPr>
    <w:rPr>
      <w:sz w:val="18"/>
    </w:rPr>
  </w:style>
  <w:style w:type="paragraph" w:styleId="49">
    <w:name w:val="Body Text 2"/>
    <w:basedOn w:val="1"/>
    <w:link w:val="100"/>
    <w:qFormat/>
    <w:uiPriority w:val="0"/>
    <w:rPr>
      <w:rFonts w:ascii="宋体" w:hAnsi="宋体"/>
      <w:sz w:val="24"/>
    </w:rPr>
  </w:style>
  <w:style w:type="paragraph" w:styleId="50">
    <w:name w:val="List 4"/>
    <w:basedOn w:val="1"/>
    <w:qFormat/>
    <w:uiPriority w:val="99"/>
    <w:pPr>
      <w:ind w:left="100" w:leftChars="600" w:hanging="200" w:hangingChars="200"/>
    </w:pPr>
  </w:style>
  <w:style w:type="paragraph" w:styleId="51">
    <w:name w:val="List Continue 2"/>
    <w:basedOn w:val="1"/>
    <w:qFormat/>
    <w:uiPriority w:val="99"/>
    <w:pPr>
      <w:spacing w:after="120"/>
      <w:ind w:left="840" w:leftChars="400"/>
    </w:pPr>
  </w:style>
  <w:style w:type="paragraph" w:styleId="52">
    <w:name w:val="HTML Preformatted"/>
    <w:basedOn w:val="1"/>
    <w:link w:val="101"/>
    <w:qFormat/>
    <w:uiPriority w:val="0"/>
    <w:rPr>
      <w:rFonts w:ascii="Courier New" w:hAnsi="Courier New"/>
      <w:sz w:val="20"/>
    </w:rPr>
  </w:style>
  <w:style w:type="paragraph" w:styleId="53">
    <w:name w:val="Normal (Web)"/>
    <w:basedOn w:val="1"/>
    <w:qFormat/>
    <w:uiPriority w:val="0"/>
    <w:pPr>
      <w:widowControl/>
      <w:spacing w:before="100" w:beforeAutospacing="1" w:after="100" w:afterAutospacing="1"/>
      <w:jc w:val="left"/>
    </w:pPr>
    <w:rPr>
      <w:rFonts w:ascii="宋体" w:hAnsi="宋体"/>
      <w:kern w:val="0"/>
      <w:sz w:val="24"/>
    </w:rPr>
  </w:style>
  <w:style w:type="paragraph" w:styleId="54">
    <w:name w:val="List Continue 3"/>
    <w:basedOn w:val="1"/>
    <w:qFormat/>
    <w:uiPriority w:val="99"/>
    <w:pPr>
      <w:spacing w:after="120"/>
      <w:ind w:left="1260" w:leftChars="600"/>
    </w:pPr>
  </w:style>
  <w:style w:type="paragraph" w:styleId="55">
    <w:name w:val="Title"/>
    <w:basedOn w:val="1"/>
    <w:link w:val="143"/>
    <w:qFormat/>
    <w:uiPriority w:val="0"/>
    <w:pPr>
      <w:numPr>
        <w:ilvl w:val="0"/>
        <w:numId w:val="1"/>
      </w:numPr>
      <w:spacing w:afterLines="200"/>
      <w:ind w:left="1440"/>
      <w:jc w:val="center"/>
    </w:pPr>
    <w:rPr>
      <w:b/>
      <w:bCs/>
      <w:spacing w:val="60"/>
      <w:sz w:val="32"/>
      <w:szCs w:val="24"/>
    </w:rPr>
  </w:style>
  <w:style w:type="paragraph" w:styleId="56">
    <w:name w:val="annotation subject"/>
    <w:basedOn w:val="18"/>
    <w:next w:val="18"/>
    <w:link w:val="102"/>
    <w:qFormat/>
    <w:uiPriority w:val="0"/>
    <w:rPr>
      <w:b/>
    </w:rPr>
  </w:style>
  <w:style w:type="paragraph" w:styleId="57">
    <w:name w:val="Body Text First Indent"/>
    <w:basedOn w:val="1"/>
    <w:link w:val="103"/>
    <w:qFormat/>
    <w:uiPriority w:val="0"/>
    <w:pPr>
      <w:spacing w:line="360" w:lineRule="auto"/>
      <w:ind w:firstLine="482"/>
    </w:pPr>
    <w:rPr>
      <w:b/>
      <w:sz w:val="24"/>
    </w:rPr>
  </w:style>
  <w:style w:type="paragraph" w:styleId="58">
    <w:name w:val="Body Text First Indent 2"/>
    <w:basedOn w:val="23"/>
    <w:link w:val="104"/>
    <w:qFormat/>
    <w:uiPriority w:val="99"/>
    <w:pPr>
      <w:spacing w:after="120"/>
      <w:ind w:left="420" w:leftChars="200" w:firstLine="420" w:firstLineChars="200"/>
    </w:pPr>
    <w:rPr>
      <w:sz w:val="21"/>
    </w:rPr>
  </w:style>
  <w:style w:type="table" w:styleId="60">
    <w:name w:val="Table Grid"/>
    <w:basedOn w:val="5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2">
    <w:name w:val="Strong"/>
    <w:qFormat/>
    <w:uiPriority w:val="0"/>
    <w:rPr>
      <w:b/>
      <w:bCs/>
    </w:rPr>
  </w:style>
  <w:style w:type="character" w:styleId="63">
    <w:name w:val="page number"/>
    <w:basedOn w:val="61"/>
    <w:qFormat/>
    <w:uiPriority w:val="0"/>
    <w:rPr>
      <w:rFonts w:cs="Times New Roman"/>
    </w:rPr>
  </w:style>
  <w:style w:type="character" w:styleId="64">
    <w:name w:val="Emphasis"/>
    <w:basedOn w:val="61"/>
    <w:qFormat/>
    <w:uiPriority w:val="0"/>
    <w:rPr>
      <w:rFonts w:cs="Times New Roman"/>
    </w:rPr>
  </w:style>
  <w:style w:type="character" w:styleId="65">
    <w:name w:val="HTML Definition"/>
    <w:basedOn w:val="61"/>
    <w:qFormat/>
    <w:uiPriority w:val="99"/>
    <w:rPr>
      <w:rFonts w:cs="Times New Roman"/>
    </w:rPr>
  </w:style>
  <w:style w:type="character" w:styleId="66">
    <w:name w:val="HTML Variable"/>
    <w:basedOn w:val="61"/>
    <w:qFormat/>
    <w:uiPriority w:val="99"/>
    <w:rPr>
      <w:rFonts w:cs="Times New Roman"/>
    </w:rPr>
  </w:style>
  <w:style w:type="character" w:styleId="67">
    <w:name w:val="Hyperlink"/>
    <w:basedOn w:val="61"/>
    <w:qFormat/>
    <w:uiPriority w:val="99"/>
    <w:rPr>
      <w:rFonts w:cs="Times New Roman"/>
      <w:color w:val="0000FF"/>
      <w:u w:val="single"/>
    </w:rPr>
  </w:style>
  <w:style w:type="character" w:styleId="68">
    <w:name w:val="HTML Code"/>
    <w:basedOn w:val="61"/>
    <w:qFormat/>
    <w:uiPriority w:val="99"/>
    <w:rPr>
      <w:rFonts w:ascii="Courier New" w:hAnsi="Courier New" w:cs="Courier New"/>
      <w:sz w:val="20"/>
    </w:rPr>
  </w:style>
  <w:style w:type="character" w:styleId="69">
    <w:name w:val="annotation reference"/>
    <w:basedOn w:val="61"/>
    <w:qFormat/>
    <w:uiPriority w:val="0"/>
    <w:rPr>
      <w:rFonts w:cs="Times New Roman"/>
      <w:sz w:val="21"/>
    </w:rPr>
  </w:style>
  <w:style w:type="character" w:styleId="70">
    <w:name w:val="HTML Cite"/>
    <w:basedOn w:val="61"/>
    <w:qFormat/>
    <w:uiPriority w:val="99"/>
    <w:rPr>
      <w:rFonts w:cs="Times New Roman"/>
    </w:rPr>
  </w:style>
  <w:style w:type="character" w:styleId="71">
    <w:name w:val="footnote reference"/>
    <w:basedOn w:val="61"/>
    <w:qFormat/>
    <w:uiPriority w:val="99"/>
    <w:rPr>
      <w:rFonts w:cs="Times New Roman"/>
      <w:vertAlign w:val="superscript"/>
    </w:rPr>
  </w:style>
  <w:style w:type="character" w:styleId="72">
    <w:name w:val="HTML Keyboard"/>
    <w:basedOn w:val="61"/>
    <w:qFormat/>
    <w:uiPriority w:val="99"/>
    <w:rPr>
      <w:rFonts w:ascii="Courier New" w:hAnsi="Courier New" w:cs="Courier New"/>
      <w:sz w:val="20"/>
    </w:rPr>
  </w:style>
  <w:style w:type="character" w:styleId="73">
    <w:name w:val="HTML Sample"/>
    <w:basedOn w:val="61"/>
    <w:qFormat/>
    <w:uiPriority w:val="99"/>
    <w:rPr>
      <w:rFonts w:ascii="Courier New" w:hAnsi="Courier New" w:cs="Courier New"/>
    </w:rPr>
  </w:style>
  <w:style w:type="paragraph" w:customStyle="1" w:styleId="74">
    <w:name w:val="正文（缩进）"/>
    <w:basedOn w:val="1"/>
    <w:qFormat/>
    <w:uiPriority w:val="0"/>
    <w:pPr>
      <w:spacing w:before="156" w:after="156"/>
      <w:ind w:firstLine="480"/>
    </w:pPr>
  </w:style>
  <w:style w:type="paragraph" w:customStyle="1" w:styleId="75">
    <w:name w:val="首行缩进"/>
    <w:basedOn w:val="1"/>
    <w:qFormat/>
    <w:uiPriority w:val="0"/>
    <w:pPr>
      <w:ind w:firstLine="480" w:firstLineChars="200"/>
    </w:pPr>
    <w:rPr>
      <w:lang w:val="zh-CN"/>
    </w:rPr>
  </w:style>
  <w:style w:type="paragraph" w:customStyle="1" w:styleId="76">
    <w:name w:val="正文1"/>
    <w:basedOn w:val="77"/>
    <w:qFormat/>
    <w:uiPriority w:val="0"/>
    <w:pPr>
      <w:ind w:firstLine="361"/>
    </w:pPr>
    <w:rPr>
      <w:szCs w:val="24"/>
    </w:rPr>
  </w:style>
  <w:style w:type="paragraph" w:customStyle="1" w:styleId="77">
    <w:name w:val="样式1"/>
    <w:basedOn w:val="1"/>
    <w:next w:val="5"/>
    <w:qFormat/>
    <w:uiPriority w:val="0"/>
    <w:pPr>
      <w:spacing w:line="360" w:lineRule="auto"/>
      <w:ind w:firstLine="420" w:firstLineChars="200"/>
    </w:pPr>
    <w:rPr>
      <w:rFonts w:ascii="宋体" w:hAnsi="宋体"/>
      <w:szCs w:val="21"/>
    </w:rPr>
  </w:style>
  <w:style w:type="character" w:customStyle="1" w:styleId="78">
    <w:name w:val="标题 1 字符"/>
    <w:basedOn w:val="61"/>
    <w:link w:val="2"/>
    <w:qFormat/>
    <w:uiPriority w:val="0"/>
    <w:rPr>
      <w:rFonts w:cs="Times New Roman"/>
      <w:b/>
      <w:kern w:val="44"/>
      <w:sz w:val="44"/>
    </w:rPr>
  </w:style>
  <w:style w:type="character" w:customStyle="1" w:styleId="79">
    <w:name w:val="标题 2 字符"/>
    <w:basedOn w:val="61"/>
    <w:link w:val="3"/>
    <w:qFormat/>
    <w:uiPriority w:val="0"/>
    <w:rPr>
      <w:rFonts w:ascii="Arial" w:hAnsi="Arial" w:eastAsia="黑体" w:cs="Times New Roman"/>
      <w:b/>
      <w:sz w:val="32"/>
    </w:rPr>
  </w:style>
  <w:style w:type="character" w:customStyle="1" w:styleId="80">
    <w:name w:val="标题 3 字符"/>
    <w:basedOn w:val="61"/>
    <w:link w:val="4"/>
    <w:qFormat/>
    <w:uiPriority w:val="0"/>
    <w:rPr>
      <w:rFonts w:cs="Times New Roman"/>
      <w:b/>
      <w:bCs/>
      <w:sz w:val="32"/>
      <w:szCs w:val="32"/>
    </w:rPr>
  </w:style>
  <w:style w:type="character" w:customStyle="1" w:styleId="81">
    <w:name w:val="标题 4 字符"/>
    <w:basedOn w:val="61"/>
    <w:link w:val="5"/>
    <w:qFormat/>
    <w:uiPriority w:val="0"/>
    <w:rPr>
      <w:rFonts w:ascii="Arial" w:hAnsi="Arial" w:eastAsia="黑体" w:cs="Times New Roman"/>
      <w:b/>
      <w:kern w:val="2"/>
      <w:sz w:val="28"/>
      <w:lang w:val="en-US" w:eastAsia="zh-CN"/>
    </w:rPr>
  </w:style>
  <w:style w:type="character" w:customStyle="1" w:styleId="82">
    <w:name w:val="标题 5 字符"/>
    <w:basedOn w:val="61"/>
    <w:link w:val="6"/>
    <w:qFormat/>
    <w:uiPriority w:val="0"/>
    <w:rPr>
      <w:rFonts w:cs="Times New Roman"/>
      <w:b/>
      <w:bCs/>
      <w:sz w:val="28"/>
      <w:szCs w:val="28"/>
    </w:rPr>
  </w:style>
  <w:style w:type="character" w:customStyle="1" w:styleId="83">
    <w:name w:val="标题 6 字符"/>
    <w:basedOn w:val="61"/>
    <w:link w:val="7"/>
    <w:qFormat/>
    <w:uiPriority w:val="0"/>
    <w:rPr>
      <w:rFonts w:ascii="Cambria" w:hAnsi="Cambria" w:eastAsia="宋体" w:cs="Times New Roman"/>
      <w:b/>
      <w:bCs/>
      <w:sz w:val="24"/>
      <w:szCs w:val="24"/>
    </w:rPr>
  </w:style>
  <w:style w:type="character" w:customStyle="1" w:styleId="84">
    <w:name w:val="标题 7 字符"/>
    <w:basedOn w:val="61"/>
    <w:link w:val="8"/>
    <w:qFormat/>
    <w:uiPriority w:val="0"/>
    <w:rPr>
      <w:rFonts w:cs="Times New Roman"/>
      <w:b/>
      <w:bCs/>
      <w:sz w:val="24"/>
      <w:szCs w:val="24"/>
    </w:rPr>
  </w:style>
  <w:style w:type="character" w:customStyle="1" w:styleId="85">
    <w:name w:val="标题 8 字符"/>
    <w:basedOn w:val="61"/>
    <w:link w:val="9"/>
    <w:qFormat/>
    <w:uiPriority w:val="0"/>
    <w:rPr>
      <w:rFonts w:ascii="Cambria" w:hAnsi="Cambria" w:eastAsia="宋体" w:cs="Times New Roman"/>
      <w:sz w:val="24"/>
      <w:szCs w:val="24"/>
    </w:rPr>
  </w:style>
  <w:style w:type="character" w:customStyle="1" w:styleId="86">
    <w:name w:val="标题 9 字符"/>
    <w:basedOn w:val="61"/>
    <w:link w:val="10"/>
    <w:qFormat/>
    <w:uiPriority w:val="0"/>
    <w:rPr>
      <w:rFonts w:ascii="Cambria" w:hAnsi="Cambria" w:eastAsia="宋体" w:cs="Times New Roman"/>
      <w:sz w:val="21"/>
      <w:szCs w:val="21"/>
    </w:rPr>
  </w:style>
  <w:style w:type="character" w:customStyle="1" w:styleId="87">
    <w:name w:val="正文缩进 字符"/>
    <w:link w:val="13"/>
    <w:qFormat/>
    <w:uiPriority w:val="0"/>
    <w:rPr>
      <w:kern w:val="2"/>
      <w:sz w:val="21"/>
    </w:rPr>
  </w:style>
  <w:style w:type="character" w:customStyle="1" w:styleId="88">
    <w:name w:val="文档结构图 字符"/>
    <w:basedOn w:val="61"/>
    <w:link w:val="16"/>
    <w:qFormat/>
    <w:uiPriority w:val="0"/>
    <w:rPr>
      <w:rFonts w:cs="Times New Roman"/>
      <w:sz w:val="2"/>
    </w:rPr>
  </w:style>
  <w:style w:type="character" w:customStyle="1" w:styleId="89">
    <w:name w:val="批注文字 字符"/>
    <w:basedOn w:val="61"/>
    <w:link w:val="18"/>
    <w:qFormat/>
    <w:uiPriority w:val="0"/>
    <w:rPr>
      <w:rFonts w:cs="Times New Roman"/>
      <w:kern w:val="2"/>
      <w:sz w:val="21"/>
    </w:rPr>
  </w:style>
  <w:style w:type="character" w:customStyle="1" w:styleId="90">
    <w:name w:val="正文文本 字符"/>
    <w:basedOn w:val="61"/>
    <w:link w:val="21"/>
    <w:qFormat/>
    <w:uiPriority w:val="0"/>
    <w:rPr>
      <w:rFonts w:cs="Times New Roman"/>
      <w:sz w:val="20"/>
      <w:szCs w:val="20"/>
    </w:rPr>
  </w:style>
  <w:style w:type="character" w:customStyle="1" w:styleId="91">
    <w:name w:val="正文文本缩进 字符"/>
    <w:basedOn w:val="61"/>
    <w:link w:val="23"/>
    <w:qFormat/>
    <w:uiPriority w:val="0"/>
    <w:rPr>
      <w:rFonts w:cs="Times New Roman"/>
      <w:kern w:val="2"/>
      <w:sz w:val="24"/>
    </w:rPr>
  </w:style>
  <w:style w:type="character" w:customStyle="1" w:styleId="92">
    <w:name w:val="纯文本 字符"/>
    <w:basedOn w:val="61"/>
    <w:link w:val="30"/>
    <w:qFormat/>
    <w:uiPriority w:val="0"/>
    <w:rPr>
      <w:rFonts w:ascii="宋体" w:hAnsi="Courier New" w:cs="Courier New"/>
      <w:sz w:val="21"/>
      <w:szCs w:val="21"/>
    </w:rPr>
  </w:style>
  <w:style w:type="character" w:customStyle="1" w:styleId="93">
    <w:name w:val="日期 字符"/>
    <w:basedOn w:val="61"/>
    <w:link w:val="32"/>
    <w:qFormat/>
    <w:uiPriority w:val="0"/>
    <w:rPr>
      <w:rFonts w:cs="Times New Roman"/>
      <w:sz w:val="20"/>
      <w:szCs w:val="20"/>
    </w:rPr>
  </w:style>
  <w:style w:type="character" w:customStyle="1" w:styleId="94">
    <w:name w:val="正文文本缩进 2 字符"/>
    <w:basedOn w:val="61"/>
    <w:link w:val="33"/>
    <w:qFormat/>
    <w:uiPriority w:val="0"/>
    <w:rPr>
      <w:rFonts w:cs="Times New Roman"/>
      <w:sz w:val="20"/>
      <w:szCs w:val="20"/>
    </w:rPr>
  </w:style>
  <w:style w:type="character" w:customStyle="1" w:styleId="95">
    <w:name w:val="批注框文本 字符"/>
    <w:basedOn w:val="61"/>
    <w:link w:val="35"/>
    <w:qFormat/>
    <w:uiPriority w:val="0"/>
    <w:rPr>
      <w:rFonts w:eastAsia="宋体" w:cs="Times New Roman"/>
      <w:kern w:val="2"/>
      <w:sz w:val="18"/>
      <w:lang w:val="en-US" w:eastAsia="zh-CN"/>
    </w:rPr>
  </w:style>
  <w:style w:type="character" w:customStyle="1" w:styleId="96">
    <w:name w:val="页脚 字符1"/>
    <w:basedOn w:val="61"/>
    <w:link w:val="36"/>
    <w:qFormat/>
    <w:uiPriority w:val="0"/>
    <w:rPr>
      <w:rFonts w:cs="Times New Roman"/>
      <w:kern w:val="2"/>
      <w:sz w:val="18"/>
    </w:rPr>
  </w:style>
  <w:style w:type="character" w:customStyle="1" w:styleId="97">
    <w:name w:val="页眉 字符1"/>
    <w:basedOn w:val="61"/>
    <w:link w:val="37"/>
    <w:qFormat/>
    <w:uiPriority w:val="0"/>
    <w:rPr>
      <w:rFonts w:cs="Times New Roman"/>
      <w:sz w:val="18"/>
      <w:szCs w:val="18"/>
    </w:rPr>
  </w:style>
  <w:style w:type="character" w:customStyle="1" w:styleId="98">
    <w:name w:val="脚注文本 字符"/>
    <w:basedOn w:val="61"/>
    <w:link w:val="43"/>
    <w:qFormat/>
    <w:uiPriority w:val="0"/>
    <w:rPr>
      <w:rFonts w:cs="Times New Roman"/>
      <w:sz w:val="18"/>
      <w:szCs w:val="18"/>
    </w:rPr>
  </w:style>
  <w:style w:type="character" w:customStyle="1" w:styleId="99">
    <w:name w:val="正文文本缩进 3 字符"/>
    <w:basedOn w:val="61"/>
    <w:link w:val="46"/>
    <w:qFormat/>
    <w:uiPriority w:val="0"/>
    <w:rPr>
      <w:rFonts w:cs="Times New Roman"/>
      <w:sz w:val="16"/>
      <w:szCs w:val="16"/>
    </w:rPr>
  </w:style>
  <w:style w:type="character" w:customStyle="1" w:styleId="100">
    <w:name w:val="正文文本 2 字符"/>
    <w:basedOn w:val="61"/>
    <w:link w:val="49"/>
    <w:qFormat/>
    <w:uiPriority w:val="0"/>
    <w:rPr>
      <w:rFonts w:cs="Times New Roman"/>
      <w:sz w:val="20"/>
      <w:szCs w:val="20"/>
    </w:rPr>
  </w:style>
  <w:style w:type="character" w:customStyle="1" w:styleId="101">
    <w:name w:val="HTML 预设格式 字符"/>
    <w:basedOn w:val="61"/>
    <w:link w:val="52"/>
    <w:qFormat/>
    <w:uiPriority w:val="0"/>
    <w:rPr>
      <w:rFonts w:ascii="Courier New" w:hAnsi="Courier New" w:cs="Times New Roman"/>
      <w:kern w:val="2"/>
    </w:rPr>
  </w:style>
  <w:style w:type="character" w:customStyle="1" w:styleId="102">
    <w:name w:val="批注主题 字符"/>
    <w:basedOn w:val="89"/>
    <w:link w:val="56"/>
    <w:qFormat/>
    <w:uiPriority w:val="0"/>
    <w:rPr>
      <w:rFonts w:cs="Times New Roman"/>
      <w:b/>
      <w:bCs/>
      <w:kern w:val="2"/>
      <w:sz w:val="20"/>
      <w:szCs w:val="20"/>
    </w:rPr>
  </w:style>
  <w:style w:type="character" w:customStyle="1" w:styleId="103">
    <w:name w:val="正文文本首行缩进 字符"/>
    <w:basedOn w:val="90"/>
    <w:link w:val="57"/>
    <w:qFormat/>
    <w:uiPriority w:val="0"/>
    <w:rPr>
      <w:rFonts w:cs="Times New Roman"/>
      <w:sz w:val="20"/>
      <w:szCs w:val="20"/>
    </w:rPr>
  </w:style>
  <w:style w:type="character" w:customStyle="1" w:styleId="104">
    <w:name w:val="正文文本首行缩进 2 字符"/>
    <w:basedOn w:val="91"/>
    <w:link w:val="58"/>
    <w:qFormat/>
    <w:uiPriority w:val="99"/>
    <w:rPr>
      <w:rFonts w:cs="Times New Roman"/>
      <w:kern w:val="2"/>
      <w:sz w:val="21"/>
    </w:rPr>
  </w:style>
  <w:style w:type="character" w:customStyle="1" w:styleId="105">
    <w:name w:val="标题 1 Char Char"/>
    <w:qFormat/>
    <w:uiPriority w:val="99"/>
    <w:rPr>
      <w:rFonts w:ascii="宋体" w:hAnsi="宋体" w:eastAsia="宋体"/>
      <w:b/>
      <w:spacing w:val="-2"/>
      <w:sz w:val="24"/>
      <w:lang w:val="en-US" w:eastAsia="zh-CN"/>
    </w:rPr>
  </w:style>
  <w:style w:type="character" w:customStyle="1" w:styleId="106">
    <w:name w:val="style1"/>
    <w:qFormat/>
    <w:uiPriority w:val="99"/>
  </w:style>
  <w:style w:type="character" w:customStyle="1" w:styleId="107">
    <w:name w:val="Style Heading 3 + Char"/>
    <w:link w:val="108"/>
    <w:qFormat/>
    <w:uiPriority w:val="99"/>
    <w:rPr>
      <w:rFonts w:eastAsia="宋体"/>
      <w:b/>
      <w:kern w:val="2"/>
      <w:sz w:val="28"/>
      <w:lang w:val="en-US" w:eastAsia="zh-CN"/>
    </w:rPr>
  </w:style>
  <w:style w:type="paragraph" w:customStyle="1" w:styleId="108">
    <w:name w:val="Style Heading 3 +"/>
    <w:basedOn w:val="4"/>
    <w:link w:val="107"/>
    <w:qFormat/>
    <w:uiPriority w:val="99"/>
    <w:pPr>
      <w:adjustRightInd/>
      <w:spacing w:before="120" w:after="120" w:line="120" w:lineRule="atLeast"/>
      <w:textAlignment w:val="auto"/>
    </w:pPr>
    <w:rPr>
      <w:kern w:val="2"/>
      <w:sz w:val="28"/>
    </w:rPr>
  </w:style>
  <w:style w:type="paragraph" w:customStyle="1" w:styleId="109">
    <w:name w:val="6"/>
    <w:basedOn w:val="1"/>
    <w:qFormat/>
    <w:uiPriority w:val="99"/>
    <w:pPr>
      <w:widowControl/>
      <w:spacing w:after="160" w:line="240" w:lineRule="exact"/>
      <w:jc w:val="left"/>
    </w:pPr>
    <w:rPr>
      <w:rFonts w:ascii="Verdana" w:hAnsi="Verdana" w:eastAsia="仿宋_GB2312"/>
      <w:kern w:val="0"/>
      <w:sz w:val="24"/>
      <w:lang w:eastAsia="en-US"/>
    </w:rPr>
  </w:style>
  <w:style w:type="paragraph" w:customStyle="1" w:styleId="110">
    <w:name w:val="文档正文"/>
    <w:basedOn w:val="1"/>
    <w:qFormat/>
    <w:uiPriority w:val="0"/>
    <w:pPr>
      <w:adjustRightInd w:val="0"/>
      <w:spacing w:line="480" w:lineRule="atLeast"/>
      <w:ind w:firstLine="567"/>
      <w:textAlignment w:val="baseline"/>
    </w:pPr>
    <w:rPr>
      <w:rFonts w:ascii="仿宋_GB2312" w:eastAsia="仿宋_GB2312"/>
      <w:kern w:val="0"/>
      <w:sz w:val="28"/>
    </w:rPr>
  </w:style>
  <w:style w:type="paragraph" w:customStyle="1" w:styleId="111">
    <w:name w:val="Plain Text1"/>
    <w:basedOn w:val="1"/>
    <w:qFormat/>
    <w:uiPriority w:val="99"/>
    <w:pPr>
      <w:widowControl/>
      <w:adjustRightInd w:val="0"/>
      <w:jc w:val="left"/>
      <w:textAlignment w:val="baseline"/>
    </w:pPr>
    <w:rPr>
      <w:rFonts w:ascii="宋体" w:hAnsi="Courier New" w:eastAsia="楷体_GB2312"/>
      <w:kern w:val="0"/>
      <w:sz w:val="26"/>
    </w:rPr>
  </w:style>
  <w:style w:type="paragraph" w:customStyle="1" w:styleId="112">
    <w:name w:val="Char Char Char1 Char"/>
    <w:basedOn w:val="1"/>
    <w:qFormat/>
    <w:uiPriority w:val="0"/>
  </w:style>
  <w:style w:type="paragraph" w:customStyle="1" w:styleId="113">
    <w:name w:val="p0"/>
    <w:basedOn w:val="1"/>
    <w:qFormat/>
    <w:uiPriority w:val="0"/>
    <w:pPr>
      <w:widowControl/>
    </w:pPr>
    <w:rPr>
      <w:kern w:val="0"/>
      <w:szCs w:val="21"/>
    </w:rPr>
  </w:style>
  <w:style w:type="paragraph" w:customStyle="1" w:styleId="114">
    <w:name w:val="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15">
    <w:name w:val="默认段落字体 Para Char Char Char Char"/>
    <w:basedOn w:val="1"/>
    <w:qFormat/>
    <w:uiPriority w:val="0"/>
  </w:style>
  <w:style w:type="paragraph" w:customStyle="1" w:styleId="116">
    <w:name w:val="1"/>
    <w:basedOn w:val="1"/>
    <w:next w:val="30"/>
    <w:qFormat/>
    <w:uiPriority w:val="0"/>
    <w:rPr>
      <w:rFonts w:ascii="宋体" w:hAnsi="Courier New"/>
    </w:rPr>
  </w:style>
  <w:style w:type="paragraph" w:customStyle="1" w:styleId="117">
    <w:name w:val="纯文本2"/>
    <w:basedOn w:val="1"/>
    <w:qFormat/>
    <w:uiPriority w:val="99"/>
    <w:rPr>
      <w:rFonts w:ascii="宋体" w:hAnsi="Courier New"/>
      <w:sz w:val="28"/>
      <w:szCs w:val="24"/>
    </w:rPr>
  </w:style>
  <w:style w:type="paragraph" w:customStyle="1" w:styleId="118">
    <w:name w:val="简单回函地址"/>
    <w:basedOn w:val="1"/>
    <w:qFormat/>
    <w:uiPriority w:val="99"/>
  </w:style>
  <w:style w:type="paragraph" w:customStyle="1" w:styleId="119">
    <w:name w:val="图文"/>
    <w:basedOn w:val="1"/>
    <w:qFormat/>
    <w:uiPriority w:val="99"/>
    <w:pPr>
      <w:adjustRightInd w:val="0"/>
      <w:snapToGrid w:val="0"/>
      <w:spacing w:after="50" w:line="360" w:lineRule="auto"/>
    </w:pPr>
    <w:rPr>
      <w:sz w:val="24"/>
    </w:rPr>
  </w:style>
  <w:style w:type="paragraph" w:customStyle="1" w:styleId="120">
    <w:name w:val="Char2"/>
    <w:basedOn w:val="1"/>
    <w:qFormat/>
    <w:uiPriority w:val="99"/>
    <w:pPr>
      <w:widowControl/>
      <w:spacing w:after="160" w:line="240" w:lineRule="exact"/>
      <w:jc w:val="left"/>
    </w:pPr>
    <w:rPr>
      <w:rFonts w:ascii="Verdana" w:hAnsi="Verdana" w:eastAsia="仿宋_GB2312"/>
      <w:kern w:val="0"/>
      <w:sz w:val="24"/>
      <w:lang w:eastAsia="en-US"/>
    </w:rPr>
  </w:style>
  <w:style w:type="paragraph" w:customStyle="1" w:styleId="121">
    <w:name w:val="列出段落1"/>
    <w:basedOn w:val="1"/>
    <w:qFormat/>
    <w:uiPriority w:val="0"/>
    <w:pPr>
      <w:ind w:firstLine="420" w:firstLineChars="200"/>
    </w:pPr>
  </w:style>
  <w:style w:type="paragraph" w:customStyle="1" w:styleId="122">
    <w:name w:val="样式 标题 2 + 黑色 行距: 1.5 倍行距"/>
    <w:basedOn w:val="3"/>
    <w:qFormat/>
    <w:uiPriority w:val="99"/>
    <w:pPr>
      <w:adjustRightInd/>
      <w:spacing w:line="360" w:lineRule="auto"/>
      <w:ind w:firstLine="3502" w:firstLineChars="1246"/>
      <w:textAlignment w:val="auto"/>
    </w:pPr>
    <w:rPr>
      <w:rFonts w:ascii="楷体_GB2312" w:hAnsi="宋体" w:eastAsia="楷体_GB2312" w:cs="仿宋_GB2312"/>
      <w:bCs/>
      <w:kern w:val="2"/>
      <w:sz w:val="28"/>
      <w:szCs w:val="28"/>
    </w:rPr>
  </w:style>
  <w:style w:type="paragraph" w:customStyle="1" w:styleId="123">
    <w:name w:val="列出段落2"/>
    <w:basedOn w:val="1"/>
    <w:qFormat/>
    <w:uiPriority w:val="99"/>
    <w:pPr>
      <w:ind w:firstLine="420" w:firstLineChars="200"/>
    </w:pPr>
    <w:rPr>
      <w:rFonts w:ascii="Calibri" w:hAnsi="Calibri"/>
      <w:sz w:val="24"/>
      <w:szCs w:val="24"/>
    </w:rPr>
  </w:style>
  <w:style w:type="paragraph" w:customStyle="1" w:styleId="124">
    <w:name w:val="修订1"/>
    <w:qFormat/>
    <w:uiPriority w:val="99"/>
    <w:rPr>
      <w:rFonts w:ascii="Times New Roman" w:hAnsi="Times New Roman" w:eastAsia="宋体" w:cs="Times New Roman"/>
      <w:kern w:val="2"/>
      <w:sz w:val="21"/>
      <w:lang w:val="en-US" w:eastAsia="zh-CN" w:bidi="ar-SA"/>
    </w:rPr>
  </w:style>
  <w:style w:type="table" w:customStyle="1" w:styleId="125">
    <w:name w:val="网格型1"/>
    <w:basedOn w:val="59"/>
    <w:qFormat/>
    <w:uiPriority w:val="59"/>
    <w:rPr>
      <w:rFonts w:ascii="Calibri" w:hAnsi="Calibri" w:eastAsia="宋体" w:cs="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6">
    <w:name w:val="NormalCharacter"/>
    <w:qFormat/>
    <w:uiPriority w:val="0"/>
  </w:style>
  <w:style w:type="paragraph" w:customStyle="1" w:styleId="127">
    <w:name w:val="页脚1"/>
    <w:basedOn w:val="1"/>
    <w:link w:val="128"/>
    <w:qFormat/>
    <w:uiPriority w:val="0"/>
    <w:pPr>
      <w:widowControl/>
      <w:tabs>
        <w:tab w:val="center" w:pos="4153"/>
        <w:tab w:val="right" w:pos="8306"/>
      </w:tabs>
      <w:snapToGrid w:val="0"/>
      <w:jc w:val="left"/>
      <w:textAlignment w:val="baseline"/>
    </w:pPr>
    <w:rPr>
      <w:kern w:val="0"/>
      <w:sz w:val="18"/>
      <w:szCs w:val="18"/>
    </w:rPr>
  </w:style>
  <w:style w:type="character" w:customStyle="1" w:styleId="128">
    <w:name w:val="UserStyle_11"/>
    <w:link w:val="127"/>
    <w:qFormat/>
    <w:uiPriority w:val="0"/>
    <w:rPr>
      <w:sz w:val="18"/>
      <w:szCs w:val="18"/>
    </w:rPr>
  </w:style>
  <w:style w:type="paragraph" w:customStyle="1" w:styleId="129">
    <w:name w:val="页眉1"/>
    <w:basedOn w:val="1"/>
    <w:link w:val="130"/>
    <w:qFormat/>
    <w:uiPriority w:val="0"/>
    <w:pPr>
      <w:widowControl/>
      <w:pBdr>
        <w:bottom w:val="single" w:color="000000" w:sz="6" w:space="1"/>
      </w:pBdr>
      <w:tabs>
        <w:tab w:val="center" w:pos="4153"/>
        <w:tab w:val="right" w:pos="8306"/>
      </w:tabs>
      <w:snapToGrid w:val="0"/>
      <w:jc w:val="center"/>
      <w:textAlignment w:val="baseline"/>
    </w:pPr>
    <w:rPr>
      <w:kern w:val="0"/>
      <w:sz w:val="18"/>
      <w:szCs w:val="18"/>
    </w:rPr>
  </w:style>
  <w:style w:type="character" w:customStyle="1" w:styleId="130">
    <w:name w:val="UserStyle_12"/>
    <w:link w:val="129"/>
    <w:qFormat/>
    <w:uiPriority w:val="0"/>
    <w:rPr>
      <w:sz w:val="18"/>
      <w:szCs w:val="18"/>
    </w:rPr>
  </w:style>
  <w:style w:type="paragraph" w:styleId="131">
    <w:name w:val="List Paragraph"/>
    <w:basedOn w:val="1"/>
    <w:qFormat/>
    <w:uiPriority w:val="0"/>
    <w:pPr>
      <w:ind w:firstLine="420" w:firstLineChars="200"/>
    </w:pPr>
    <w:rPr>
      <w:rFonts w:ascii="Calibri" w:hAnsi="Calibri"/>
      <w:sz w:val="24"/>
      <w:szCs w:val="24"/>
    </w:rPr>
  </w:style>
  <w:style w:type="table" w:customStyle="1" w:styleId="132">
    <w:name w:val="网格型2"/>
    <w:basedOn w:val="59"/>
    <w:qFormat/>
    <w:uiPriority w:val="0"/>
    <w:rPr>
      <w:rFonts w:ascii="Calibri" w:hAnsi="Calibri" w:eastAsia="宋体" w:cs="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
    <w:name w:val="网格型3"/>
    <w:basedOn w:val="59"/>
    <w:qFormat/>
    <w:uiPriority w:val="0"/>
    <w:rPr>
      <w:rFonts w:ascii="Calibri" w:hAnsi="Calibri" w:eastAsia="宋体" w:cs="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4">
    <w:name w:val="Table Paragraph"/>
    <w:basedOn w:val="1"/>
    <w:qFormat/>
    <w:uiPriority w:val="0"/>
    <w:pPr>
      <w:jc w:val="left"/>
    </w:pPr>
    <w:rPr>
      <w:rFonts w:ascii="宋体" w:hAnsi="宋体" w:cs="宋体"/>
      <w:kern w:val="0"/>
      <w:sz w:val="22"/>
      <w:lang w:eastAsia="en-US"/>
    </w:rPr>
  </w:style>
  <w:style w:type="paragraph" w:customStyle="1" w:styleId="135">
    <w:name w:val="Normal_0_2"/>
    <w:qFormat/>
    <w:uiPriority w:val="0"/>
    <w:rPr>
      <w:rFonts w:ascii="Times New Roman" w:hAnsi="Times New Roman" w:eastAsia="Times New Roman" w:cs="Times New Roman"/>
      <w:sz w:val="24"/>
      <w:szCs w:val="24"/>
      <w:lang w:val="en-US" w:eastAsia="zh-CN" w:bidi="ar-SA"/>
    </w:rPr>
  </w:style>
  <w:style w:type="paragraph" w:customStyle="1" w:styleId="136">
    <w:name w:val="Normal_0_1"/>
    <w:qFormat/>
    <w:uiPriority w:val="0"/>
    <w:rPr>
      <w:rFonts w:ascii="Times New Roman" w:hAnsi="Times New Roman" w:eastAsia="Times New Roman" w:cs="Times New Roman"/>
      <w:sz w:val="24"/>
      <w:szCs w:val="24"/>
      <w:lang w:val="en-US" w:eastAsia="zh-CN" w:bidi="ar-SA"/>
    </w:rPr>
  </w:style>
  <w:style w:type="table" w:customStyle="1" w:styleId="137">
    <w:name w:val="网格型4"/>
    <w:basedOn w:val="59"/>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
    <w:name w:val="网格型5"/>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9">
    <w:name w:val="zbggmain style9"/>
    <w:basedOn w:val="61"/>
    <w:qFormat/>
    <w:uiPriority w:val="0"/>
  </w:style>
  <w:style w:type="character" w:customStyle="1" w:styleId="140">
    <w:name w:val="访问过的超链接1"/>
    <w:qFormat/>
    <w:uiPriority w:val="99"/>
    <w:rPr>
      <w:color w:val="800080"/>
      <w:u w:val="single"/>
    </w:rPr>
  </w:style>
  <w:style w:type="character" w:customStyle="1" w:styleId="141">
    <w:name w:val="style51"/>
    <w:qFormat/>
    <w:uiPriority w:val="0"/>
    <w:rPr>
      <w:b/>
      <w:bCs/>
      <w:color w:val="000066"/>
      <w:sz w:val="36"/>
      <w:szCs w:val="36"/>
    </w:rPr>
  </w:style>
  <w:style w:type="character" w:customStyle="1" w:styleId="142">
    <w:name w:val="main"/>
    <w:basedOn w:val="61"/>
    <w:qFormat/>
    <w:uiPriority w:val="0"/>
  </w:style>
  <w:style w:type="character" w:customStyle="1" w:styleId="143">
    <w:name w:val="标题 字符"/>
    <w:basedOn w:val="61"/>
    <w:link w:val="55"/>
    <w:qFormat/>
    <w:uiPriority w:val="0"/>
    <w:rPr>
      <w:b/>
      <w:bCs/>
      <w:spacing w:val="60"/>
      <w:kern w:val="2"/>
      <w:sz w:val="32"/>
      <w:szCs w:val="24"/>
    </w:rPr>
  </w:style>
  <w:style w:type="paragraph" w:customStyle="1" w:styleId="144">
    <w:name w:val="Char"/>
    <w:basedOn w:val="1"/>
    <w:qFormat/>
    <w:uiPriority w:val="0"/>
    <w:rPr>
      <w:szCs w:val="24"/>
    </w:rPr>
  </w:style>
  <w:style w:type="paragraph" w:customStyle="1" w:styleId="145">
    <w:name w:val="2"/>
    <w:basedOn w:val="1"/>
    <w:next w:val="46"/>
    <w:qFormat/>
    <w:uiPriority w:val="0"/>
    <w:pPr>
      <w:spacing w:line="480" w:lineRule="auto"/>
      <w:ind w:firstLine="356" w:firstLineChars="127"/>
    </w:pPr>
    <w:rPr>
      <w:sz w:val="28"/>
      <w:szCs w:val="24"/>
    </w:rPr>
  </w:style>
  <w:style w:type="paragraph" w:customStyle="1" w:styleId="146">
    <w:name w:val="flType"/>
    <w:basedOn w:val="1"/>
    <w:qFormat/>
    <w:uiPriority w:val="0"/>
    <w:pPr>
      <w:adjustRightInd w:val="0"/>
      <w:spacing w:after="284" w:line="113" w:lineRule="atLeast"/>
      <w:jc w:val="center"/>
      <w:textAlignment w:val="baseline"/>
    </w:pPr>
    <w:rPr>
      <w:kern w:val="0"/>
      <w:sz w:val="24"/>
    </w:rPr>
  </w:style>
  <w:style w:type="paragraph" w:customStyle="1" w:styleId="147">
    <w:name w:val="Char Char Char Char Char Char Char Char Char Char"/>
    <w:basedOn w:val="1"/>
    <w:qFormat/>
    <w:uiPriority w:val="0"/>
    <w:rPr>
      <w:rFonts w:ascii="Tahoma" w:hAnsi="Tahoma" w:eastAsia="楷体_GB2312"/>
      <w:spacing w:val="10"/>
      <w:sz w:val="24"/>
    </w:rPr>
  </w:style>
  <w:style w:type="paragraph" w:customStyle="1" w:styleId="148">
    <w:name w:val="Char Char Char Char Char Char Char Char Char Char Char Char Char Char Char Char"/>
    <w:basedOn w:val="1"/>
    <w:qFormat/>
    <w:uiPriority w:val="0"/>
    <w:pPr>
      <w:tabs>
        <w:tab w:val="left" w:pos="360"/>
      </w:tabs>
      <w:spacing w:line="360" w:lineRule="auto"/>
      <w:ind w:left="482" w:firstLine="200" w:firstLineChars="200"/>
    </w:pPr>
    <w:rPr>
      <w:rFonts w:ascii="宋体"/>
      <w:sz w:val="24"/>
      <w:szCs w:val="24"/>
    </w:rPr>
  </w:style>
  <w:style w:type="paragraph" w:customStyle="1" w:styleId="149">
    <w:name w:val="TOC 标题1"/>
    <w:basedOn w:val="2"/>
    <w:next w:val="1"/>
    <w:qFormat/>
    <w:uiPriority w:val="0"/>
    <w:pPr>
      <w:widowControl/>
      <w:adjustRightInd/>
      <w:spacing w:before="480" w:after="0" w:line="276" w:lineRule="auto"/>
      <w:jc w:val="left"/>
      <w:textAlignment w:val="auto"/>
      <w:outlineLvl w:val="9"/>
    </w:pPr>
    <w:rPr>
      <w:rFonts w:ascii="Cambria" w:hAnsi="Cambria"/>
      <w:bCs/>
      <w:color w:val="365F91"/>
      <w:kern w:val="0"/>
      <w:sz w:val="28"/>
      <w:szCs w:val="28"/>
    </w:rPr>
  </w:style>
  <w:style w:type="paragraph" w:customStyle="1" w:styleId="150">
    <w:name w:val="paragraphinden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51">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rPr>
  </w:style>
  <w:style w:type="paragraph" w:customStyle="1" w:styleId="152">
    <w:name w:val="Char Char Char Char Char Char Char Char Char Char Char Char Char"/>
    <w:basedOn w:val="1"/>
    <w:qFormat/>
    <w:uiPriority w:val="0"/>
    <w:pPr>
      <w:widowControl/>
      <w:spacing w:line="400" w:lineRule="exact"/>
      <w:jc w:val="center"/>
    </w:pPr>
    <w:rPr>
      <w:rFonts w:ascii="Verdana" w:hAnsi="Verdana"/>
      <w:kern w:val="0"/>
      <w:lang w:eastAsia="en-US"/>
    </w:rPr>
  </w:style>
  <w:style w:type="character" w:customStyle="1" w:styleId="153">
    <w:name w:val="纯文本 Char1"/>
    <w:basedOn w:val="61"/>
    <w:qFormat/>
    <w:uiPriority w:val="0"/>
    <w:rPr>
      <w:rFonts w:ascii="宋体" w:hAnsi="Courier New" w:cs="Courier New"/>
      <w:kern w:val="2"/>
      <w:sz w:val="21"/>
      <w:szCs w:val="21"/>
    </w:rPr>
  </w:style>
  <w:style w:type="character" w:customStyle="1" w:styleId="154">
    <w:name w:val="Variable"/>
    <w:qFormat/>
    <w:uiPriority w:val="0"/>
    <w:rPr>
      <w:i/>
    </w:rPr>
  </w:style>
  <w:style w:type="paragraph" w:customStyle="1" w:styleId="155">
    <w:name w:val="样式 标题 1 + 宋体 居中 段前: 48 磅 段后: 12 磅 行距: 1.5 倍行距"/>
    <w:basedOn w:val="2"/>
    <w:qFormat/>
    <w:uiPriority w:val="0"/>
    <w:pPr>
      <w:keepNext w:val="0"/>
      <w:keepLines w:val="0"/>
      <w:spacing w:before="0" w:after="0" w:line="360" w:lineRule="auto"/>
      <w:jc w:val="center"/>
    </w:pPr>
    <w:rPr>
      <w:rFonts w:ascii="宋体" w:hAnsi="宋体" w:eastAsia="黑体" w:cs="宋体"/>
      <w:bCs/>
      <w:kern w:val="2"/>
      <w:sz w:val="32"/>
      <w:szCs w:val="32"/>
      <w:lang w:val="zh-CN"/>
    </w:rPr>
  </w:style>
  <w:style w:type="paragraph" w:customStyle="1" w:styleId="156">
    <w:name w:val="Blockquote"/>
    <w:basedOn w:val="1"/>
    <w:qFormat/>
    <w:uiPriority w:val="0"/>
    <w:pPr>
      <w:autoSpaceDE w:val="0"/>
      <w:autoSpaceDN w:val="0"/>
      <w:adjustRightInd w:val="0"/>
      <w:spacing w:before="100" w:after="100"/>
      <w:ind w:left="360" w:right="360"/>
      <w:jc w:val="left"/>
    </w:pPr>
    <w:rPr>
      <w:kern w:val="0"/>
      <w:sz w:val="24"/>
    </w:rPr>
  </w:style>
  <w:style w:type="paragraph" w:customStyle="1" w:styleId="157">
    <w:name w:val="F正文"/>
    <w:basedOn w:val="1"/>
    <w:qFormat/>
    <w:uiPriority w:val="99"/>
    <w:pPr>
      <w:spacing w:line="360" w:lineRule="auto"/>
      <w:ind w:firstLine="200" w:firstLineChars="200"/>
    </w:pPr>
    <w:rPr>
      <w:rFonts w:eastAsia="仿宋_GB2312"/>
      <w:sz w:val="28"/>
    </w:rPr>
  </w:style>
  <w:style w:type="paragraph" w:customStyle="1" w:styleId="158">
    <w:name w:val="WPSOffice手动目录 1"/>
    <w:qFormat/>
    <w:uiPriority w:val="0"/>
    <w:rPr>
      <w:rFonts w:ascii="Times New Roman" w:hAnsi="Times New Roman" w:eastAsia="宋体" w:cs="Times New Roman"/>
      <w:lang w:val="en-US" w:eastAsia="zh-CN" w:bidi="ar-SA"/>
    </w:rPr>
  </w:style>
  <w:style w:type="paragraph" w:customStyle="1" w:styleId="159">
    <w:name w:val="WPSOffice手动目录 2"/>
    <w:qFormat/>
    <w:uiPriority w:val="99"/>
    <w:pPr>
      <w:ind w:left="200" w:leftChars="200"/>
    </w:pPr>
    <w:rPr>
      <w:rFonts w:ascii="Times New Roman" w:hAnsi="Times New Roman" w:eastAsia="宋体" w:cs="Times New Roman"/>
      <w:lang w:val="en-US" w:eastAsia="zh-CN" w:bidi="ar-SA"/>
    </w:rPr>
  </w:style>
  <w:style w:type="character" w:customStyle="1" w:styleId="160">
    <w:name w:val="明显强调1"/>
    <w:basedOn w:val="61"/>
    <w:qFormat/>
    <w:uiPriority w:val="0"/>
    <w:rPr>
      <w:b/>
      <w:bCs/>
      <w:i/>
      <w:iCs/>
      <w:color w:val="4F81BD"/>
    </w:rPr>
  </w:style>
  <w:style w:type="character" w:customStyle="1" w:styleId="161">
    <w:name w:val="标题 1 Char1"/>
    <w:qFormat/>
    <w:uiPriority w:val="0"/>
    <w:rPr>
      <w:rFonts w:ascii="Calibri" w:hAnsi="Calibri" w:eastAsia="宋体" w:cs="Arial"/>
      <w:b/>
      <w:kern w:val="44"/>
      <w:sz w:val="44"/>
      <w:szCs w:val="20"/>
    </w:rPr>
  </w:style>
  <w:style w:type="character" w:customStyle="1" w:styleId="162">
    <w:name w:val="textcontents"/>
    <w:qFormat/>
    <w:uiPriority w:val="0"/>
    <w:rPr>
      <w:rFonts w:cs="Times New Roman"/>
    </w:rPr>
  </w:style>
  <w:style w:type="character" w:customStyle="1" w:styleId="163">
    <w:name w:val="Plain Text Char"/>
    <w:qFormat/>
    <w:uiPriority w:val="0"/>
    <w:rPr>
      <w:rFonts w:ascii="宋体" w:hAnsi="Courier New" w:eastAsia="宋体"/>
      <w:sz w:val="24"/>
      <w:lang w:bidi="ar-SA"/>
    </w:rPr>
  </w:style>
  <w:style w:type="character" w:customStyle="1" w:styleId="164">
    <w:name w:val="标题4 Char Char"/>
    <w:link w:val="165"/>
    <w:qFormat/>
    <w:uiPriority w:val="0"/>
    <w:rPr>
      <w:rFonts w:ascii="Arial" w:hAnsi="Arial"/>
      <w:b/>
      <w:bCs/>
      <w:sz w:val="24"/>
      <w:szCs w:val="32"/>
    </w:rPr>
  </w:style>
  <w:style w:type="paragraph" w:customStyle="1" w:styleId="165">
    <w:name w:val="标题4"/>
    <w:basedOn w:val="3"/>
    <w:next w:val="27"/>
    <w:link w:val="164"/>
    <w:qFormat/>
    <w:uiPriority w:val="0"/>
    <w:pPr>
      <w:adjustRightInd/>
      <w:spacing w:before="60" w:after="60" w:line="413" w:lineRule="auto"/>
      <w:textAlignment w:val="auto"/>
    </w:pPr>
    <w:rPr>
      <w:rFonts w:eastAsia="宋体"/>
      <w:bCs/>
      <w:sz w:val="24"/>
      <w:szCs w:val="32"/>
    </w:rPr>
  </w:style>
  <w:style w:type="character" w:customStyle="1" w:styleId="166">
    <w:name w:val="Comment Text Char"/>
    <w:qFormat/>
    <w:uiPriority w:val="0"/>
    <w:rPr>
      <w:rFonts w:cs="Times New Roman"/>
      <w:sz w:val="24"/>
      <w:szCs w:val="24"/>
    </w:rPr>
  </w:style>
  <w:style w:type="character" w:customStyle="1" w:styleId="167">
    <w:name w:val="Date Char"/>
    <w:qFormat/>
    <w:uiPriority w:val="0"/>
    <w:rPr>
      <w:rFonts w:eastAsia="宋体"/>
      <w:kern w:val="2"/>
      <w:sz w:val="21"/>
      <w:szCs w:val="24"/>
      <w:lang w:val="en-US" w:eastAsia="zh-CN" w:bidi="ar-SA"/>
    </w:rPr>
  </w:style>
  <w:style w:type="character" w:customStyle="1" w:styleId="168">
    <w:name w:val="引用 Char1"/>
    <w:qFormat/>
    <w:uiPriority w:val="0"/>
    <w:rPr>
      <w:rFonts w:ascii="Times New Roman" w:hAnsi="Times New Roman" w:eastAsia="宋体" w:cs="Times New Roman"/>
      <w:i/>
      <w:iCs/>
      <w:color w:val="000000"/>
      <w:szCs w:val="24"/>
    </w:rPr>
  </w:style>
  <w:style w:type="character" w:customStyle="1" w:styleId="169">
    <w:name w:val="Heading 3 Char_d076237c-4c67-4e83-8ebb-d6f045837309"/>
    <w:qFormat/>
    <w:uiPriority w:val="0"/>
    <w:rPr>
      <w:rFonts w:cs="Times New Roman"/>
      <w:b/>
      <w:bCs/>
      <w:kern w:val="2"/>
      <w:sz w:val="32"/>
      <w:szCs w:val="32"/>
    </w:rPr>
  </w:style>
  <w:style w:type="character" w:customStyle="1" w:styleId="170">
    <w:name w:val="标题5 Char Char"/>
    <w:link w:val="171"/>
    <w:qFormat/>
    <w:uiPriority w:val="0"/>
    <w:rPr>
      <w:rFonts w:ascii="Arial" w:hAnsi="Arial"/>
      <w:b/>
      <w:bCs/>
      <w:sz w:val="24"/>
      <w:szCs w:val="32"/>
    </w:rPr>
  </w:style>
  <w:style w:type="paragraph" w:customStyle="1" w:styleId="171">
    <w:name w:val="标题5"/>
    <w:basedOn w:val="4"/>
    <w:link w:val="170"/>
    <w:qFormat/>
    <w:uiPriority w:val="0"/>
    <w:pPr>
      <w:adjustRightInd/>
      <w:spacing w:line="413" w:lineRule="auto"/>
      <w:textAlignment w:val="auto"/>
    </w:pPr>
    <w:rPr>
      <w:rFonts w:ascii="Arial" w:hAnsi="Arial"/>
      <w:bCs/>
      <w:sz w:val="24"/>
      <w:szCs w:val="32"/>
    </w:rPr>
  </w:style>
  <w:style w:type="character" w:customStyle="1" w:styleId="172">
    <w:name w:val="Heading 5 Char_45d308d0-a4fd-4587-9665-f7f8761c7306"/>
    <w:qFormat/>
    <w:uiPriority w:val="0"/>
    <w:rPr>
      <w:rFonts w:eastAsia="宋体"/>
      <w:b/>
      <w:bCs/>
      <w:kern w:val="2"/>
      <w:sz w:val="28"/>
      <w:szCs w:val="28"/>
      <w:lang w:val="en-US" w:eastAsia="zh-CN" w:bidi="ar-SA"/>
    </w:rPr>
  </w:style>
  <w:style w:type="character" w:customStyle="1" w:styleId="173">
    <w:name w:val="批注框文本 Char1"/>
    <w:qFormat/>
    <w:uiPriority w:val="0"/>
    <w:rPr>
      <w:rFonts w:ascii="Times New Roman" w:hAnsi="Times New Roman" w:eastAsia="宋体" w:cs="Times New Roman"/>
      <w:sz w:val="18"/>
      <w:szCs w:val="18"/>
    </w:rPr>
  </w:style>
  <w:style w:type="character" w:customStyle="1" w:styleId="174">
    <w:name w:val="Char Char181"/>
    <w:qFormat/>
    <w:uiPriority w:val="0"/>
    <w:rPr>
      <w:b/>
      <w:bCs/>
      <w:kern w:val="44"/>
      <w:sz w:val="44"/>
      <w:szCs w:val="44"/>
    </w:rPr>
  </w:style>
  <w:style w:type="character" w:customStyle="1" w:styleId="175">
    <w:name w:val="Heading 3 Char1"/>
    <w:qFormat/>
    <w:uiPriority w:val="0"/>
    <w:rPr>
      <w:rFonts w:eastAsia="宋体"/>
      <w:b/>
      <w:bCs/>
      <w:kern w:val="2"/>
      <w:sz w:val="24"/>
      <w:szCs w:val="32"/>
      <w:lang w:val="en-US" w:eastAsia="zh-CN" w:bidi="ar-SA"/>
    </w:rPr>
  </w:style>
  <w:style w:type="character" w:customStyle="1" w:styleId="176">
    <w:name w:val="明显参考1"/>
    <w:qFormat/>
    <w:uiPriority w:val="0"/>
    <w:rPr>
      <w:b/>
      <w:bCs/>
      <w:smallCaps/>
      <w:color w:val="C0504D"/>
      <w:spacing w:val="5"/>
      <w:u w:val="single"/>
    </w:rPr>
  </w:style>
  <w:style w:type="character" w:customStyle="1" w:styleId="177">
    <w:name w:val="Char Char20"/>
    <w:qFormat/>
    <w:uiPriority w:val="0"/>
    <w:rPr>
      <w:rFonts w:ascii="Times New Roman" w:hAnsi="Times New Roman" w:eastAsia="宋体" w:cs="Times New Roman"/>
      <w:b/>
      <w:bCs/>
      <w:sz w:val="24"/>
      <w:szCs w:val="32"/>
    </w:rPr>
  </w:style>
  <w:style w:type="character" w:customStyle="1" w:styleId="178">
    <w:name w:val="Comment Text Char1"/>
    <w:qFormat/>
    <w:uiPriority w:val="0"/>
    <w:rPr>
      <w:sz w:val="24"/>
      <w:lang w:bidi="ar-SA"/>
    </w:rPr>
  </w:style>
  <w:style w:type="character" w:customStyle="1" w:styleId="179">
    <w:name w:val="正文文本 Char1"/>
    <w:qFormat/>
    <w:uiPriority w:val="0"/>
    <w:rPr>
      <w:kern w:val="2"/>
      <w:sz w:val="21"/>
      <w:szCs w:val="22"/>
    </w:rPr>
  </w:style>
  <w:style w:type="character" w:customStyle="1" w:styleId="180">
    <w:name w:val="Char Char23"/>
    <w:qFormat/>
    <w:uiPriority w:val="0"/>
    <w:rPr>
      <w:rFonts w:eastAsia="宋体"/>
      <w:b/>
      <w:bCs/>
      <w:kern w:val="44"/>
      <w:sz w:val="32"/>
      <w:szCs w:val="44"/>
      <w:lang w:val="en-US" w:eastAsia="zh-CN" w:bidi="ar-SA"/>
    </w:rPr>
  </w:style>
  <w:style w:type="character" w:customStyle="1" w:styleId="181">
    <w:name w:val="Heading 4 Char_9ca9d3f2-a9c0-431d-977e-d86799f4d37d"/>
    <w:qFormat/>
    <w:uiPriority w:val="0"/>
    <w:rPr>
      <w:rFonts w:ascii="Arial" w:hAnsi="Arial" w:eastAsia="宋体"/>
      <w:b/>
      <w:bCs/>
      <w:kern w:val="2"/>
      <w:sz w:val="21"/>
      <w:szCs w:val="28"/>
      <w:lang w:val="en-US" w:eastAsia="zh-CN" w:bidi="ar-SA"/>
    </w:rPr>
  </w:style>
  <w:style w:type="character" w:customStyle="1" w:styleId="182">
    <w:name w:val="Title Char_3f8d71d4-8927-4f9f-8fb2-6a9f59479cfb"/>
    <w:qFormat/>
    <w:uiPriority w:val="0"/>
    <w:rPr>
      <w:rFonts w:ascii="Cambria" w:hAnsi="Cambria"/>
      <w:b/>
      <w:sz w:val="32"/>
      <w:lang w:bidi="ar-SA"/>
    </w:rPr>
  </w:style>
  <w:style w:type="character" w:customStyle="1" w:styleId="183">
    <w:name w:val="批注文字 Char Char"/>
    <w:qFormat/>
    <w:uiPriority w:val="0"/>
    <w:rPr>
      <w:rFonts w:ascii="宋体" w:hAnsi="Times New Roman" w:eastAsia="宋体" w:cs="Times New Roman"/>
      <w:sz w:val="28"/>
      <w:szCs w:val="20"/>
    </w:rPr>
  </w:style>
  <w:style w:type="character" w:customStyle="1" w:styleId="184">
    <w:name w:val="Char Char21"/>
    <w:qFormat/>
    <w:uiPriority w:val="0"/>
    <w:rPr>
      <w:rFonts w:ascii="Arial" w:hAnsi="Arial" w:eastAsia="黑体" w:cs="Times New Roman"/>
      <w:b/>
      <w:bCs/>
      <w:sz w:val="32"/>
      <w:szCs w:val="32"/>
    </w:rPr>
  </w:style>
  <w:style w:type="character" w:customStyle="1" w:styleId="185">
    <w:name w:val="不明显强调1"/>
    <w:qFormat/>
    <w:uiPriority w:val="0"/>
    <w:rPr>
      <w:i/>
      <w:iCs/>
      <w:color w:val="808080"/>
    </w:rPr>
  </w:style>
  <w:style w:type="character" w:customStyle="1" w:styleId="186">
    <w:name w:val="不明显参考1"/>
    <w:qFormat/>
    <w:uiPriority w:val="0"/>
    <w:rPr>
      <w:smallCaps/>
      <w:color w:val="C0504D"/>
      <w:u w:val="single"/>
    </w:rPr>
  </w:style>
  <w:style w:type="character" w:customStyle="1" w:styleId="187">
    <w:name w:val="日期 Char1"/>
    <w:qFormat/>
    <w:uiPriority w:val="0"/>
    <w:rPr>
      <w:rFonts w:ascii="Times New Roman" w:hAnsi="Times New Roman" w:eastAsia="宋体" w:cs="Times New Roman"/>
      <w:szCs w:val="24"/>
    </w:rPr>
  </w:style>
  <w:style w:type="character" w:customStyle="1" w:styleId="188">
    <w:name w:val="Body Text Indent 2 Char"/>
    <w:qFormat/>
    <w:uiPriority w:val="0"/>
    <w:rPr>
      <w:rFonts w:eastAsia="宋体"/>
      <w:kern w:val="2"/>
      <w:sz w:val="21"/>
      <w:szCs w:val="24"/>
      <w:lang w:val="en-US" w:eastAsia="zh-CN" w:bidi="ar-SA"/>
    </w:rPr>
  </w:style>
  <w:style w:type="character" w:customStyle="1" w:styleId="189">
    <w:name w:val="明显引用 Char1"/>
    <w:qFormat/>
    <w:uiPriority w:val="0"/>
    <w:rPr>
      <w:rFonts w:ascii="Times New Roman" w:hAnsi="Times New Roman" w:eastAsia="宋体" w:cs="Times New Roman"/>
      <w:b/>
      <w:bCs/>
      <w:i/>
      <w:iCs/>
      <w:color w:val="4F81BD"/>
      <w:szCs w:val="24"/>
    </w:rPr>
  </w:style>
  <w:style w:type="character" w:customStyle="1" w:styleId="190">
    <w:name w:val="Char Char18"/>
    <w:qFormat/>
    <w:uiPriority w:val="0"/>
    <w:rPr>
      <w:rFonts w:ascii="Times New Roman" w:hAnsi="Times New Roman" w:eastAsia="宋体" w:cs="Times New Roman"/>
      <w:b/>
      <w:bCs/>
      <w:sz w:val="28"/>
      <w:szCs w:val="28"/>
    </w:rPr>
  </w:style>
  <w:style w:type="character" w:customStyle="1" w:styleId="191">
    <w:name w:val="Header Char_e70f30c3-6f0e-4ed3-8986-9b1886529dbf"/>
    <w:qFormat/>
    <w:uiPriority w:val="0"/>
    <w:rPr>
      <w:rFonts w:eastAsia="宋体"/>
      <w:kern w:val="2"/>
      <w:sz w:val="18"/>
      <w:szCs w:val="18"/>
      <w:lang w:val="en-US" w:eastAsia="zh-CN" w:bidi="ar-SA"/>
    </w:rPr>
  </w:style>
  <w:style w:type="character" w:customStyle="1" w:styleId="192">
    <w:name w:val="Footer Char_09f153b6-65b6-4f90-87c6-fd782f62da14"/>
    <w:qFormat/>
    <w:uiPriority w:val="0"/>
    <w:rPr>
      <w:rFonts w:eastAsia="宋体"/>
      <w:kern w:val="2"/>
      <w:sz w:val="18"/>
      <w:szCs w:val="18"/>
      <w:lang w:val="en-US" w:eastAsia="zh-CN" w:bidi="ar-SA"/>
    </w:rPr>
  </w:style>
  <w:style w:type="character" w:customStyle="1" w:styleId="193">
    <w:name w:val="Char Char24"/>
    <w:qFormat/>
    <w:uiPriority w:val="0"/>
    <w:rPr>
      <w:rFonts w:eastAsia="宋体"/>
      <w:b/>
      <w:bCs/>
      <w:kern w:val="44"/>
      <w:sz w:val="32"/>
      <w:szCs w:val="44"/>
      <w:lang w:val="en-US" w:eastAsia="zh-CN" w:bidi="ar-SA"/>
    </w:rPr>
  </w:style>
  <w:style w:type="character" w:customStyle="1" w:styleId="194">
    <w:name w:val="Char Char91"/>
    <w:qFormat/>
    <w:uiPriority w:val="0"/>
    <w:rPr>
      <w:rFonts w:eastAsia="宋体"/>
      <w:b/>
      <w:bCs/>
      <w:kern w:val="44"/>
      <w:sz w:val="32"/>
      <w:szCs w:val="44"/>
      <w:lang w:val="en-US" w:eastAsia="zh-CN" w:bidi="ar-SA"/>
    </w:rPr>
  </w:style>
  <w:style w:type="character" w:customStyle="1" w:styleId="195">
    <w:name w:val="副标题 Char"/>
    <w:qFormat/>
    <w:uiPriority w:val="0"/>
    <w:rPr>
      <w:rFonts w:ascii="Cambria" w:hAnsi="Cambria"/>
      <w:b/>
      <w:bCs/>
      <w:kern w:val="28"/>
      <w:sz w:val="32"/>
      <w:szCs w:val="32"/>
    </w:rPr>
  </w:style>
  <w:style w:type="character" w:customStyle="1" w:styleId="196">
    <w:name w:val="Comment Subject Char"/>
    <w:qFormat/>
    <w:uiPriority w:val="0"/>
    <w:rPr>
      <w:b/>
      <w:sz w:val="24"/>
      <w:lang w:bidi="ar-SA"/>
    </w:rPr>
  </w:style>
  <w:style w:type="character" w:customStyle="1" w:styleId="197">
    <w:name w:val="Char Char19"/>
    <w:qFormat/>
    <w:uiPriority w:val="0"/>
    <w:rPr>
      <w:rFonts w:ascii="Arial" w:hAnsi="Arial" w:eastAsia="宋体" w:cs="Times New Roman"/>
      <w:b/>
      <w:bCs/>
      <w:szCs w:val="28"/>
    </w:rPr>
  </w:style>
  <w:style w:type="character" w:customStyle="1" w:styleId="198">
    <w:name w:val="Document Map Char"/>
    <w:qFormat/>
    <w:uiPriority w:val="0"/>
    <w:rPr>
      <w:rFonts w:eastAsia="宋体"/>
      <w:kern w:val="2"/>
      <w:sz w:val="21"/>
      <w:szCs w:val="24"/>
      <w:lang w:val="en-US" w:eastAsia="zh-CN" w:bidi="ar-SA"/>
    </w:rPr>
  </w:style>
  <w:style w:type="character" w:customStyle="1" w:styleId="199">
    <w:name w:val="引用 Char"/>
    <w:qFormat/>
    <w:uiPriority w:val="0"/>
    <w:rPr>
      <w:i/>
      <w:iCs/>
      <w:color w:val="000000"/>
    </w:rPr>
  </w:style>
  <w:style w:type="paragraph" w:styleId="200">
    <w:name w:val="Quote"/>
    <w:basedOn w:val="1"/>
    <w:next w:val="1"/>
    <w:link w:val="228"/>
    <w:qFormat/>
    <w:uiPriority w:val="0"/>
    <w:rPr>
      <w:i/>
      <w:iCs/>
      <w:color w:val="000000"/>
      <w:kern w:val="0"/>
      <w:sz w:val="20"/>
    </w:rPr>
  </w:style>
  <w:style w:type="character" w:customStyle="1" w:styleId="201">
    <w:name w:val="Balloon Text Char"/>
    <w:qFormat/>
    <w:uiPriority w:val="0"/>
    <w:rPr>
      <w:sz w:val="18"/>
      <w:lang w:bidi="ar-SA"/>
    </w:rPr>
  </w:style>
  <w:style w:type="character" w:customStyle="1" w:styleId="202">
    <w:name w:val="Body Text Indent Char"/>
    <w:qFormat/>
    <w:uiPriority w:val="0"/>
    <w:rPr>
      <w:rFonts w:ascii="宋体" w:hAnsi="宋体" w:eastAsia="宋体"/>
      <w:kern w:val="2"/>
      <w:sz w:val="21"/>
      <w:lang w:val="en-US" w:eastAsia="zh-CN" w:bidi="ar-SA"/>
    </w:rPr>
  </w:style>
  <w:style w:type="character" w:customStyle="1" w:styleId="203">
    <w:name w:val="Footnote Text Char"/>
    <w:qFormat/>
    <w:uiPriority w:val="0"/>
    <w:rPr>
      <w:rFonts w:eastAsia="宋体"/>
      <w:sz w:val="18"/>
      <w:lang w:val="en-US" w:eastAsia="zh-CN" w:bidi="ar-SA"/>
    </w:rPr>
  </w:style>
  <w:style w:type="character" w:customStyle="1" w:styleId="204">
    <w:name w:val="Heading 1 Char_3ccb1bdd-0d29-4018-80a8-26b2f8bc9cef"/>
    <w:qFormat/>
    <w:uiPriority w:val="0"/>
    <w:rPr>
      <w:rFonts w:eastAsia="宋体"/>
      <w:b/>
      <w:bCs/>
      <w:kern w:val="44"/>
      <w:sz w:val="32"/>
      <w:szCs w:val="44"/>
      <w:lang w:val="en-US" w:eastAsia="zh-CN" w:bidi="ar-SA"/>
    </w:rPr>
  </w:style>
  <w:style w:type="character" w:customStyle="1" w:styleId="205">
    <w:name w:val="明显引用 Char"/>
    <w:qFormat/>
    <w:uiPriority w:val="0"/>
    <w:rPr>
      <w:b/>
      <w:bCs/>
      <w:i/>
      <w:iCs/>
      <w:color w:val="4F81BD"/>
    </w:rPr>
  </w:style>
  <w:style w:type="paragraph" w:styleId="206">
    <w:name w:val="Intense Quote"/>
    <w:basedOn w:val="1"/>
    <w:next w:val="1"/>
    <w:link w:val="236"/>
    <w:qFormat/>
    <w:uiPriority w:val="0"/>
    <w:pPr>
      <w:pBdr>
        <w:bottom w:val="single" w:color="4F81BD" w:sz="4" w:space="4"/>
      </w:pBdr>
      <w:spacing w:before="200" w:after="280"/>
      <w:ind w:left="936" w:right="936"/>
    </w:pPr>
    <w:rPr>
      <w:b/>
      <w:bCs/>
      <w:i/>
      <w:iCs/>
      <w:color w:val="4F81BD"/>
      <w:kern w:val="0"/>
      <w:sz w:val="20"/>
    </w:rPr>
  </w:style>
  <w:style w:type="character" w:customStyle="1" w:styleId="207">
    <w:name w:val="批注文字 Char1"/>
    <w:qFormat/>
    <w:uiPriority w:val="0"/>
    <w:rPr>
      <w:rFonts w:ascii="Times New Roman" w:hAnsi="Times New Roman" w:eastAsia="宋体" w:cs="Times New Roman"/>
      <w:szCs w:val="24"/>
    </w:rPr>
  </w:style>
  <w:style w:type="character" w:customStyle="1" w:styleId="208">
    <w:name w:val="Char Char6"/>
    <w:qFormat/>
    <w:uiPriority w:val="0"/>
    <w:rPr>
      <w:rFonts w:eastAsia="宋体"/>
      <w:b/>
      <w:bCs/>
      <w:kern w:val="44"/>
      <w:sz w:val="32"/>
      <w:szCs w:val="44"/>
      <w:lang w:val="en-US" w:eastAsia="zh-CN" w:bidi="ar-SA"/>
    </w:rPr>
  </w:style>
  <w:style w:type="character" w:customStyle="1" w:styleId="209">
    <w:name w:val="副标题 Char1"/>
    <w:qFormat/>
    <w:uiPriority w:val="11"/>
    <w:rPr>
      <w:rFonts w:hint="default" w:ascii="Cambria" w:hAnsi="Cambria" w:cs="Times New Roman"/>
      <w:b/>
      <w:bCs/>
      <w:kern w:val="28"/>
      <w:sz w:val="32"/>
      <w:szCs w:val="32"/>
    </w:rPr>
  </w:style>
  <w:style w:type="character" w:customStyle="1" w:styleId="210">
    <w:name w:val="样式 Char"/>
    <w:link w:val="211"/>
    <w:qFormat/>
    <w:uiPriority w:val="0"/>
    <w:rPr>
      <w:rFonts w:ascii="宋体" w:hAnsi="宋体" w:cs="宋体"/>
      <w:sz w:val="24"/>
      <w:szCs w:val="24"/>
    </w:rPr>
  </w:style>
  <w:style w:type="paragraph" w:customStyle="1" w:styleId="211">
    <w:name w:val="样式"/>
    <w:link w:val="210"/>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212">
    <w:name w:val="批注文字 Char2"/>
    <w:qFormat/>
    <w:uiPriority w:val="0"/>
    <w:rPr>
      <w:rFonts w:eastAsia="宋体"/>
      <w:kern w:val="2"/>
      <w:sz w:val="21"/>
      <w:szCs w:val="24"/>
      <w:lang w:val="en-US" w:eastAsia="zh-CN" w:bidi="ar-SA"/>
    </w:rPr>
  </w:style>
  <w:style w:type="character" w:customStyle="1" w:styleId="213">
    <w:name w:val="Char Char9"/>
    <w:qFormat/>
    <w:uiPriority w:val="0"/>
    <w:rPr>
      <w:rFonts w:eastAsia="宋体"/>
      <w:b/>
      <w:bCs/>
      <w:kern w:val="44"/>
      <w:sz w:val="32"/>
      <w:szCs w:val="44"/>
      <w:lang w:val="en-US" w:eastAsia="zh-CN" w:bidi="ar-SA"/>
    </w:rPr>
  </w:style>
  <w:style w:type="character" w:customStyle="1" w:styleId="214">
    <w:name w:val="超链接_0"/>
    <w:qFormat/>
    <w:uiPriority w:val="99"/>
    <w:rPr>
      <w:rFonts w:ascii="Calibri" w:hAnsi="Calibri" w:cs="Times New Roman"/>
      <w:color w:val="0000FF"/>
      <w:u w:val="single"/>
    </w:rPr>
  </w:style>
  <w:style w:type="character" w:customStyle="1" w:styleId="215">
    <w:name w:val="标题 2 Char1"/>
    <w:qFormat/>
    <w:uiPriority w:val="0"/>
    <w:rPr>
      <w:rFonts w:ascii="Arial" w:hAnsi="Arial" w:eastAsia="黑体" w:cs="Calibri"/>
      <w:b/>
      <w:kern w:val="0"/>
      <w:sz w:val="32"/>
      <w:szCs w:val="20"/>
    </w:rPr>
  </w:style>
  <w:style w:type="character" w:customStyle="1" w:styleId="216">
    <w:name w:val="Heading 2 Char_797341cc-963c-4905-b2f5-f926b6f4de7d"/>
    <w:qFormat/>
    <w:uiPriority w:val="0"/>
    <w:rPr>
      <w:rFonts w:ascii="Arial" w:hAnsi="Arial" w:eastAsia="黑体"/>
      <w:b/>
      <w:bCs/>
      <w:kern w:val="2"/>
      <w:sz w:val="32"/>
      <w:szCs w:val="32"/>
      <w:lang w:val="en-US" w:eastAsia="zh-CN" w:bidi="ar-SA"/>
    </w:rPr>
  </w:style>
  <w:style w:type="character" w:customStyle="1" w:styleId="217">
    <w:name w:val="标题 Char1"/>
    <w:qFormat/>
    <w:uiPriority w:val="10"/>
    <w:rPr>
      <w:rFonts w:ascii="Cambria" w:hAnsi="Cambria" w:eastAsia="宋体" w:cs="Times New Roman"/>
      <w:b/>
      <w:bCs/>
      <w:sz w:val="32"/>
      <w:szCs w:val="32"/>
    </w:rPr>
  </w:style>
  <w:style w:type="character" w:customStyle="1" w:styleId="218">
    <w:name w:val="批注主题 Char1"/>
    <w:qFormat/>
    <w:uiPriority w:val="0"/>
    <w:rPr>
      <w:rFonts w:ascii="Times New Roman" w:hAnsi="Times New Roman" w:eastAsia="宋体" w:cs="Times New Roman"/>
      <w:b/>
      <w:bCs/>
      <w:szCs w:val="24"/>
    </w:rPr>
  </w:style>
  <w:style w:type="character" w:customStyle="1" w:styleId="219">
    <w:name w:val="文档结构图 Char1"/>
    <w:qFormat/>
    <w:uiPriority w:val="0"/>
    <w:rPr>
      <w:rFonts w:ascii="宋体" w:hAnsi="Times New Roman" w:eastAsia="宋体" w:cs="Times New Roman"/>
      <w:sz w:val="18"/>
      <w:szCs w:val="18"/>
    </w:rPr>
  </w:style>
  <w:style w:type="character" w:customStyle="1" w:styleId="220">
    <w:name w:val="Char Char22"/>
    <w:qFormat/>
    <w:uiPriority w:val="0"/>
    <w:rPr>
      <w:rFonts w:ascii="Times New Roman" w:hAnsi="Times New Roman" w:eastAsia="宋体" w:cs="Times New Roman"/>
      <w:b/>
      <w:bCs/>
      <w:kern w:val="44"/>
      <w:sz w:val="32"/>
      <w:szCs w:val="44"/>
    </w:rPr>
  </w:style>
  <w:style w:type="character" w:customStyle="1" w:styleId="221">
    <w:name w:val="标题 3 Char1"/>
    <w:qFormat/>
    <w:uiPriority w:val="0"/>
    <w:rPr>
      <w:rFonts w:ascii="Calibri" w:hAnsi="Calibri" w:eastAsia="宋体" w:cs="Arial"/>
      <w:b/>
      <w:kern w:val="0"/>
      <w:sz w:val="32"/>
      <w:szCs w:val="20"/>
    </w:rPr>
  </w:style>
  <w:style w:type="character" w:customStyle="1" w:styleId="222">
    <w:name w:val="标题 Char2"/>
    <w:qFormat/>
    <w:uiPriority w:val="0"/>
    <w:rPr>
      <w:rFonts w:ascii="Cambria" w:hAnsi="Cambria" w:eastAsia="宋体" w:cs="Times New Roman"/>
      <w:b/>
      <w:bCs/>
      <w:sz w:val="32"/>
      <w:szCs w:val="32"/>
    </w:rPr>
  </w:style>
  <w:style w:type="character" w:customStyle="1" w:styleId="223">
    <w:name w:val="书籍标题1"/>
    <w:qFormat/>
    <w:uiPriority w:val="0"/>
    <w:rPr>
      <w:b/>
      <w:bCs/>
      <w:smallCaps/>
      <w:spacing w:val="5"/>
    </w:rPr>
  </w:style>
  <w:style w:type="character" w:customStyle="1" w:styleId="224">
    <w:name w:val="标题 Char3"/>
    <w:basedOn w:val="61"/>
    <w:qFormat/>
    <w:uiPriority w:val="10"/>
    <w:rPr>
      <w:rFonts w:ascii="Cambria" w:hAnsi="Cambria" w:cs="Times New Roman"/>
      <w:b/>
      <w:bCs/>
      <w:kern w:val="2"/>
      <w:sz w:val="32"/>
      <w:szCs w:val="32"/>
    </w:rPr>
  </w:style>
  <w:style w:type="character" w:customStyle="1" w:styleId="225">
    <w:name w:val="文档结构图 Char2"/>
    <w:basedOn w:val="61"/>
    <w:qFormat/>
    <w:uiPriority w:val="99"/>
    <w:rPr>
      <w:rFonts w:ascii="宋体"/>
      <w:kern w:val="2"/>
      <w:sz w:val="18"/>
      <w:szCs w:val="18"/>
    </w:rPr>
  </w:style>
  <w:style w:type="character" w:customStyle="1" w:styleId="226">
    <w:name w:val="脚注文本 Char1"/>
    <w:basedOn w:val="61"/>
    <w:qFormat/>
    <w:uiPriority w:val="99"/>
    <w:rPr>
      <w:kern w:val="2"/>
      <w:sz w:val="18"/>
      <w:szCs w:val="18"/>
    </w:rPr>
  </w:style>
  <w:style w:type="character" w:customStyle="1" w:styleId="227">
    <w:name w:val="副标题 字符"/>
    <w:basedOn w:val="61"/>
    <w:link w:val="41"/>
    <w:qFormat/>
    <w:uiPriority w:val="11"/>
    <w:rPr>
      <w:rFonts w:ascii="Cambria" w:hAnsi="Cambria" w:cs="宋体"/>
      <w:b/>
      <w:bCs/>
      <w:kern w:val="28"/>
      <w:sz w:val="32"/>
      <w:szCs w:val="32"/>
    </w:rPr>
  </w:style>
  <w:style w:type="character" w:customStyle="1" w:styleId="228">
    <w:name w:val="引用 字符"/>
    <w:basedOn w:val="61"/>
    <w:link w:val="200"/>
    <w:qFormat/>
    <w:uiPriority w:val="29"/>
    <w:rPr>
      <w:i/>
      <w:iCs/>
      <w:color w:val="000000"/>
      <w:kern w:val="2"/>
      <w:sz w:val="21"/>
    </w:rPr>
  </w:style>
  <w:style w:type="paragraph" w:customStyle="1" w:styleId="229">
    <w:name w:val="标题 1_0"/>
    <w:basedOn w:val="230"/>
    <w:next w:val="230"/>
    <w:qFormat/>
    <w:uiPriority w:val="0"/>
    <w:pPr>
      <w:keepNext/>
      <w:keepLines/>
      <w:spacing w:before="340" w:after="330" w:line="576" w:lineRule="auto"/>
      <w:outlineLvl w:val="0"/>
    </w:pPr>
    <w:rPr>
      <w:rFonts w:ascii="Times New Roman" w:hAnsi="Times New Roman"/>
      <w:b/>
      <w:bCs/>
      <w:kern w:val="44"/>
      <w:sz w:val="44"/>
      <w:szCs w:val="44"/>
    </w:rPr>
  </w:style>
  <w:style w:type="paragraph" w:customStyle="1" w:styleId="230">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31">
    <w:name w:val="正文缩进_0"/>
    <w:basedOn w:val="232"/>
    <w:qFormat/>
    <w:uiPriority w:val="0"/>
    <w:pPr>
      <w:widowControl w:val="0"/>
      <w:ind w:firstLine="420"/>
      <w:jc w:val="both"/>
    </w:pPr>
    <w:rPr>
      <w:kern w:val="2"/>
      <w:u w:val="single"/>
    </w:rPr>
  </w:style>
  <w:style w:type="paragraph" w:customStyle="1" w:styleId="232">
    <w:name w:val="正文_1"/>
    <w:qFormat/>
    <w:uiPriority w:val="0"/>
    <w:rPr>
      <w:rFonts w:ascii="Times New Roman" w:hAnsi="Times New Roman" w:eastAsia="宋体" w:cs="Times New Roman"/>
      <w:sz w:val="21"/>
      <w:szCs w:val="22"/>
      <w:lang w:val="en-US" w:eastAsia="zh-CN" w:bidi="ar-SA"/>
    </w:rPr>
  </w:style>
  <w:style w:type="paragraph" w:customStyle="1" w:styleId="233">
    <w:name w:val="正文文本_0"/>
    <w:basedOn w:val="230"/>
    <w:qFormat/>
    <w:uiPriority w:val="0"/>
    <w:pPr>
      <w:adjustRightInd w:val="0"/>
      <w:spacing w:after="60" w:line="360" w:lineRule="atLeast"/>
      <w:ind w:left="72" w:leftChars="30" w:right="30" w:rightChars="30"/>
      <w:jc w:val="center"/>
      <w:textAlignment w:val="baseline"/>
    </w:pPr>
    <w:rPr>
      <w:rFonts w:ascii="Times New Roman" w:hAnsi="Times New Roman"/>
      <w:kern w:val="0"/>
      <w:sz w:val="20"/>
      <w:szCs w:val="20"/>
    </w:rPr>
  </w:style>
  <w:style w:type="paragraph" w:customStyle="1" w:styleId="234">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35">
    <w:name w:val="样式 标题 2 + Times New Roman 四号 非加粗 段前: 5 磅 段后: 0 磅 行距: 固定值 20..."/>
    <w:basedOn w:val="3"/>
    <w:qFormat/>
    <w:uiPriority w:val="0"/>
    <w:pPr>
      <w:adjustRightInd/>
      <w:spacing w:before="100" w:after="0" w:line="400" w:lineRule="exact"/>
      <w:textAlignment w:val="auto"/>
    </w:pPr>
    <w:rPr>
      <w:rFonts w:ascii="Times New Roman" w:hAnsi="Times New Roman" w:cs="宋体"/>
      <w:b w:val="0"/>
      <w:sz w:val="28"/>
    </w:rPr>
  </w:style>
  <w:style w:type="character" w:customStyle="1" w:styleId="236">
    <w:name w:val="明显引用 字符"/>
    <w:basedOn w:val="61"/>
    <w:link w:val="206"/>
    <w:qFormat/>
    <w:uiPriority w:val="30"/>
    <w:rPr>
      <w:b/>
      <w:bCs/>
      <w:i/>
      <w:iCs/>
      <w:color w:val="4F81BD"/>
      <w:kern w:val="2"/>
      <w:sz w:val="21"/>
    </w:rPr>
  </w:style>
  <w:style w:type="paragraph" w:customStyle="1" w:styleId="237">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8">
    <w:name w:val="Char Char Char Char Char Char Char"/>
    <w:basedOn w:val="1"/>
    <w:qFormat/>
    <w:uiPriority w:val="0"/>
    <w:pPr>
      <w:widowControl/>
      <w:spacing w:after="160" w:line="240" w:lineRule="exact"/>
      <w:jc w:val="left"/>
    </w:pPr>
    <w:rPr>
      <w:szCs w:val="24"/>
    </w:rPr>
  </w:style>
  <w:style w:type="paragraph" w:styleId="239">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0">
    <w:name w:val="纯文本1"/>
    <w:basedOn w:val="1"/>
    <w:qFormat/>
    <w:uiPriority w:val="0"/>
    <w:pPr>
      <w:adjustRightInd w:val="0"/>
      <w:textAlignment w:val="baseline"/>
    </w:pPr>
    <w:rPr>
      <w:rFonts w:ascii="宋体" w:hAnsi="Courier New" w:eastAsia="楷体_GB2312"/>
      <w:sz w:val="28"/>
    </w:rPr>
  </w:style>
  <w:style w:type="paragraph" w:customStyle="1" w:styleId="241">
    <w:name w:val="2-2ji"/>
    <w:basedOn w:val="3"/>
    <w:qFormat/>
    <w:uiPriority w:val="0"/>
    <w:pPr>
      <w:adjustRightInd/>
      <w:spacing w:before="0" w:after="0" w:line="360" w:lineRule="auto"/>
      <w:jc w:val="center"/>
      <w:textAlignment w:val="auto"/>
    </w:pPr>
    <w:rPr>
      <w:rFonts w:ascii="宋体" w:hAnsi="宋体" w:eastAsia="宋体"/>
      <w:bCs/>
      <w:kern w:val="2"/>
      <w:sz w:val="36"/>
      <w:szCs w:val="24"/>
    </w:rPr>
  </w:style>
  <w:style w:type="paragraph" w:customStyle="1" w:styleId="242">
    <w:name w:val="Char1"/>
    <w:basedOn w:val="1"/>
    <w:qFormat/>
    <w:uiPriority w:val="0"/>
    <w:pPr>
      <w:widowControl/>
      <w:spacing w:after="160" w:line="240" w:lineRule="exact"/>
      <w:jc w:val="left"/>
    </w:pPr>
    <w:rPr>
      <w:szCs w:val="24"/>
    </w:rPr>
  </w:style>
  <w:style w:type="paragraph" w:customStyle="1" w:styleId="243">
    <w:name w:val="flNote"/>
    <w:basedOn w:val="1"/>
    <w:qFormat/>
    <w:uiPriority w:val="0"/>
    <w:pPr>
      <w:adjustRightInd w:val="0"/>
      <w:spacing w:before="320" w:after="160" w:line="360" w:lineRule="atLeast"/>
      <w:jc w:val="center"/>
      <w:textAlignment w:val="baseline"/>
    </w:pPr>
    <w:rPr>
      <w:rFonts w:ascii="Arial" w:eastAsia="黑体"/>
      <w:kern w:val="0"/>
      <w:sz w:val="30"/>
    </w:rPr>
  </w:style>
  <w:style w:type="paragraph" w:customStyle="1" w:styleId="244">
    <w:name w:val="标题_0"/>
    <w:basedOn w:val="232"/>
    <w:qFormat/>
    <w:uiPriority w:val="0"/>
    <w:pPr>
      <w:spacing w:before="120" w:after="120" w:line="360" w:lineRule="auto"/>
      <w:jc w:val="center"/>
      <w:outlineLvl w:val="0"/>
    </w:pPr>
    <w:rPr>
      <w:rFonts w:ascii="黑体" w:hAnsi="Arial" w:eastAsia="黑体"/>
      <w:b/>
      <w:bCs/>
      <w:kern w:val="2"/>
      <w:sz w:val="32"/>
      <w:szCs w:val="32"/>
    </w:rPr>
  </w:style>
  <w:style w:type="paragraph" w:customStyle="1" w:styleId="245">
    <w:name w:val="_Style 37"/>
    <w:basedOn w:val="1"/>
    <w:next w:val="1"/>
    <w:qFormat/>
    <w:uiPriority w:val="0"/>
    <w:rPr>
      <w:szCs w:val="24"/>
    </w:rPr>
  </w:style>
  <w:style w:type="paragraph" w:customStyle="1" w:styleId="246">
    <w:name w:val="TOC 标题_0"/>
    <w:basedOn w:val="229"/>
    <w:next w:val="230"/>
    <w:qFormat/>
    <w:uiPriority w:val="0"/>
    <w:pPr>
      <w:outlineLvl w:val="9"/>
    </w:pPr>
    <w:rPr>
      <w:rFonts w:ascii="Calibri" w:hAnsi="Calibri"/>
    </w:rPr>
  </w:style>
  <w:style w:type="paragraph" w:customStyle="1" w:styleId="247">
    <w:name w:val="空半行"/>
    <w:basedOn w:val="1"/>
    <w:qFormat/>
    <w:uiPriority w:val="0"/>
    <w:pPr>
      <w:adjustRightInd w:val="0"/>
      <w:spacing w:line="120" w:lineRule="exact"/>
      <w:textAlignment w:val="baseline"/>
    </w:pPr>
    <w:rPr>
      <w:rFonts w:eastAsia="仿宋_GB2312"/>
      <w:color w:val="FFFFFF"/>
      <w:kern w:val="0"/>
      <w:sz w:val="30"/>
    </w:rPr>
  </w:style>
  <w:style w:type="paragraph" w:customStyle="1" w:styleId="248">
    <w:name w:val="标题 4_0"/>
    <w:basedOn w:val="230"/>
    <w:next w:val="230"/>
    <w:qFormat/>
    <w:uiPriority w:val="0"/>
    <w:pPr>
      <w:keepNext/>
      <w:keepLines/>
      <w:spacing w:before="280" w:after="290" w:line="372" w:lineRule="auto"/>
      <w:outlineLvl w:val="3"/>
    </w:pPr>
    <w:rPr>
      <w:rFonts w:ascii="Cambria" w:hAnsi="Cambria"/>
      <w:b/>
      <w:bCs/>
      <w:sz w:val="28"/>
      <w:szCs w:val="28"/>
    </w:rPr>
  </w:style>
  <w:style w:type="paragraph" w:customStyle="1" w:styleId="249">
    <w:name w:val="样式 标题 3 + (中文) 黑体 小四 非加粗 段前: 7.8 磅 段后: 0 磅 行距: 固定值 20 磅"/>
    <w:basedOn w:val="4"/>
    <w:qFormat/>
    <w:uiPriority w:val="0"/>
    <w:pPr>
      <w:adjustRightInd/>
      <w:spacing w:before="0" w:after="0" w:line="400" w:lineRule="exact"/>
      <w:textAlignment w:val="auto"/>
    </w:pPr>
    <w:rPr>
      <w:rFonts w:eastAsia="黑体" w:cs="宋体"/>
      <w:b w:val="0"/>
      <w:kern w:val="2"/>
      <w:sz w:val="21"/>
    </w:rPr>
  </w:style>
  <w:style w:type="paragraph" w:customStyle="1" w:styleId="250">
    <w:name w:val="修订2"/>
    <w:qFormat/>
    <w:uiPriority w:val="0"/>
    <w:rPr>
      <w:rFonts w:ascii="Times New Roman" w:hAnsi="Times New Roman" w:eastAsia="宋体" w:cs="Times New Roman"/>
      <w:kern w:val="2"/>
      <w:sz w:val="21"/>
      <w:szCs w:val="24"/>
      <w:lang w:val="en-US" w:eastAsia="zh-CN" w:bidi="ar-SA"/>
    </w:rPr>
  </w:style>
  <w:style w:type="paragraph" w:customStyle="1" w:styleId="251">
    <w:name w:val="标题 3_0"/>
    <w:basedOn w:val="230"/>
    <w:next w:val="230"/>
    <w:qFormat/>
    <w:uiPriority w:val="0"/>
    <w:pPr>
      <w:keepNext/>
      <w:keepLines/>
      <w:spacing w:before="260" w:after="260" w:line="413" w:lineRule="auto"/>
      <w:outlineLvl w:val="2"/>
    </w:pPr>
    <w:rPr>
      <w:rFonts w:ascii="Times New Roman" w:hAnsi="Times New Roman"/>
      <w:b/>
      <w:bCs/>
      <w:sz w:val="32"/>
      <w:szCs w:val="32"/>
    </w:rPr>
  </w:style>
  <w:style w:type="paragraph" w:customStyle="1" w:styleId="252">
    <w:name w:val="Address"/>
    <w:basedOn w:val="1"/>
    <w:next w:val="1"/>
    <w:qFormat/>
    <w:uiPriority w:val="0"/>
    <w:pPr>
      <w:autoSpaceDE w:val="0"/>
      <w:autoSpaceDN w:val="0"/>
      <w:adjustRightInd w:val="0"/>
      <w:jc w:val="left"/>
    </w:pPr>
    <w:rPr>
      <w:rFonts w:ascii="@时尚中黑简体"/>
      <w:i/>
      <w:kern w:val="0"/>
      <w:sz w:val="24"/>
    </w:rPr>
  </w:style>
  <w:style w:type="table" w:customStyle="1" w:styleId="253">
    <w:name w:val="网格型11"/>
    <w:basedOn w:val="5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54">
    <w:name w:val="Char Char4"/>
    <w:qFormat/>
    <w:uiPriority w:val="0"/>
    <w:rPr>
      <w:b/>
      <w:sz w:val="20"/>
    </w:rPr>
  </w:style>
  <w:style w:type="character" w:customStyle="1" w:styleId="255">
    <w:name w:val="H1 Char"/>
    <w:qFormat/>
    <w:uiPriority w:val="0"/>
    <w:rPr>
      <w:b/>
      <w:sz w:val="20"/>
    </w:rPr>
  </w:style>
  <w:style w:type="character" w:customStyle="1" w:styleId="256">
    <w:name w:val="样式15 Char"/>
    <w:qFormat/>
    <w:uiPriority w:val="0"/>
    <w:rPr>
      <w:sz w:val="20"/>
    </w:rPr>
  </w:style>
  <w:style w:type="character" w:customStyle="1" w:styleId="257">
    <w:name w:val="HTML 预设格式 Char1"/>
    <w:qFormat/>
    <w:uiPriority w:val="0"/>
    <w:rPr>
      <w:rFonts w:ascii="Courier New" w:hAnsi="Courier New"/>
      <w:kern w:val="2"/>
    </w:rPr>
  </w:style>
  <w:style w:type="character" w:customStyle="1" w:styleId="258">
    <w:name w:val="Char Char2"/>
    <w:qFormat/>
    <w:uiPriority w:val="0"/>
    <w:rPr>
      <w:sz w:val="20"/>
    </w:rPr>
  </w:style>
  <w:style w:type="character" w:customStyle="1" w:styleId="259">
    <w:name w:val="Char Char8"/>
    <w:qFormat/>
    <w:uiPriority w:val="0"/>
    <w:rPr>
      <w:sz w:val="20"/>
    </w:rPr>
  </w:style>
  <w:style w:type="character" w:customStyle="1" w:styleId="260">
    <w:name w:val="bigfont"/>
    <w:qFormat/>
    <w:uiPriority w:val="0"/>
    <w:rPr>
      <w:sz w:val="20"/>
    </w:rPr>
  </w:style>
  <w:style w:type="character" w:customStyle="1" w:styleId="261">
    <w:name w:val="称呼 Char"/>
    <w:qFormat/>
    <w:uiPriority w:val="0"/>
    <w:rPr>
      <w:rFonts w:hAnsi="宋体" w:cs="宋体"/>
      <w:sz w:val="30"/>
    </w:rPr>
  </w:style>
  <w:style w:type="character" w:customStyle="1" w:styleId="262">
    <w:name w:val="Char Char1"/>
    <w:qFormat/>
    <w:uiPriority w:val="0"/>
    <w:rPr>
      <w:sz w:val="20"/>
    </w:rPr>
  </w:style>
  <w:style w:type="character" w:customStyle="1" w:styleId="263">
    <w:name w:val="Char Char5"/>
    <w:qFormat/>
    <w:uiPriority w:val="0"/>
    <w:rPr>
      <w:sz w:val="20"/>
    </w:rPr>
  </w:style>
  <w:style w:type="character" w:customStyle="1" w:styleId="264">
    <w:name w:val="tt21"/>
    <w:qFormat/>
    <w:uiPriority w:val="0"/>
    <w:rPr>
      <w:b/>
      <w:sz w:val="20"/>
    </w:rPr>
  </w:style>
  <w:style w:type="character" w:customStyle="1" w:styleId="265">
    <w:name w:val="样式13 Char"/>
    <w:qFormat/>
    <w:uiPriority w:val="0"/>
    <w:rPr>
      <w:sz w:val="20"/>
    </w:rPr>
  </w:style>
  <w:style w:type="character" w:customStyle="1" w:styleId="266">
    <w:name w:val="Char Char10"/>
    <w:qFormat/>
    <w:uiPriority w:val="0"/>
    <w:rPr>
      <w:sz w:val="20"/>
    </w:rPr>
  </w:style>
  <w:style w:type="character" w:customStyle="1" w:styleId="267">
    <w:name w:val="title2"/>
    <w:qFormat/>
    <w:uiPriority w:val="0"/>
    <w:rPr>
      <w:b/>
      <w:color w:val="111111"/>
      <w:sz w:val="20"/>
      <w:u w:val="none"/>
    </w:rPr>
  </w:style>
  <w:style w:type="character" w:customStyle="1" w:styleId="268">
    <w:name w:val="H2 Char"/>
    <w:qFormat/>
    <w:uiPriority w:val="0"/>
    <w:rPr>
      <w:b/>
      <w:sz w:val="20"/>
    </w:rPr>
  </w:style>
  <w:style w:type="character" w:customStyle="1" w:styleId="269">
    <w:name w:val="level1"/>
    <w:qFormat/>
    <w:uiPriority w:val="0"/>
    <w:rPr>
      <w:sz w:val="20"/>
    </w:rPr>
  </w:style>
  <w:style w:type="character" w:customStyle="1" w:styleId="270">
    <w:name w:val="正文文本 3 Char"/>
    <w:qFormat/>
    <w:uiPriority w:val="0"/>
    <w:rPr>
      <w:rFonts w:hAnsi="宋体" w:cs="宋体"/>
      <w:color w:val="000000"/>
      <w:sz w:val="24"/>
    </w:rPr>
  </w:style>
  <w:style w:type="character" w:customStyle="1" w:styleId="271">
    <w:name w:val="仿宋，小四"/>
    <w:qFormat/>
    <w:uiPriority w:val="0"/>
    <w:rPr>
      <w:sz w:val="20"/>
    </w:rPr>
  </w:style>
  <w:style w:type="character" w:customStyle="1" w:styleId="272">
    <w:name w:val="样式11 Char"/>
    <w:qFormat/>
    <w:uiPriority w:val="0"/>
    <w:rPr>
      <w:sz w:val="20"/>
    </w:rPr>
  </w:style>
  <w:style w:type="character" w:customStyle="1" w:styleId="273">
    <w:name w:val="样式 标题 3h3section:3Level 3 HeadH3level_3PIM 33rd level3H... Char Char"/>
    <w:qFormat/>
    <w:uiPriority w:val="0"/>
    <w:rPr>
      <w:b/>
      <w:sz w:val="20"/>
    </w:rPr>
  </w:style>
  <w:style w:type="character" w:customStyle="1" w:styleId="274">
    <w:name w:val="Char Char Char Char Char Char"/>
    <w:qFormat/>
    <w:uiPriority w:val="0"/>
    <w:rPr>
      <w:sz w:val="20"/>
    </w:rPr>
  </w:style>
  <w:style w:type="character" w:customStyle="1" w:styleId="275">
    <w:name w:val="样式3 Char Char"/>
    <w:qFormat/>
    <w:uiPriority w:val="0"/>
    <w:rPr>
      <w:b/>
      <w:sz w:val="20"/>
    </w:rPr>
  </w:style>
  <w:style w:type="character" w:customStyle="1" w:styleId="276">
    <w:name w:val="样式3 Char Char Char Char"/>
    <w:qFormat/>
    <w:uiPriority w:val="0"/>
    <w:rPr>
      <w:b/>
      <w:sz w:val="20"/>
    </w:rPr>
  </w:style>
  <w:style w:type="character" w:customStyle="1" w:styleId="277">
    <w:name w:val="正文首行缩进 Char1"/>
    <w:qFormat/>
    <w:uiPriority w:val="0"/>
    <w:rPr>
      <w:rFonts w:hAnsi="宋体" w:cs="宋体"/>
      <w:sz w:val="21"/>
      <w:lang w:val="en-US" w:eastAsia="zh-CN" w:bidi="ar-SA"/>
    </w:rPr>
  </w:style>
  <w:style w:type="character" w:customStyle="1" w:styleId="278">
    <w:name w:val="样式9 Char"/>
    <w:qFormat/>
    <w:uiPriority w:val="0"/>
    <w:rPr>
      <w:sz w:val="20"/>
    </w:rPr>
  </w:style>
  <w:style w:type="character" w:customStyle="1" w:styleId="279">
    <w:name w:val="样式 标题 3h3section:3Level 3 HeadH3level_3PIM 33rd level3H... Char"/>
    <w:qFormat/>
    <w:uiPriority w:val="0"/>
    <w:rPr>
      <w:b/>
      <w:sz w:val="20"/>
    </w:rPr>
  </w:style>
  <w:style w:type="character" w:customStyle="1" w:styleId="280">
    <w:name w:val="样式10 Char"/>
    <w:qFormat/>
    <w:uiPriority w:val="0"/>
    <w:rPr>
      <w:sz w:val="20"/>
    </w:rPr>
  </w:style>
  <w:style w:type="character" w:customStyle="1" w:styleId="281">
    <w:name w:val="Char Char3"/>
    <w:qFormat/>
    <w:uiPriority w:val="0"/>
    <w:rPr>
      <w:sz w:val="20"/>
    </w:rPr>
  </w:style>
  <w:style w:type="character" w:customStyle="1" w:styleId="282">
    <w:name w:val="Char Char7"/>
    <w:qFormat/>
    <w:uiPriority w:val="0"/>
    <w:rPr>
      <w:sz w:val="20"/>
    </w:rPr>
  </w:style>
  <w:style w:type="character" w:customStyle="1" w:styleId="283">
    <w:name w:val="样式12 Char"/>
    <w:qFormat/>
    <w:uiPriority w:val="0"/>
    <w:rPr>
      <w:sz w:val="20"/>
    </w:rPr>
  </w:style>
  <w:style w:type="character" w:customStyle="1" w:styleId="284">
    <w:name w:val="普通文字 Char2"/>
    <w:qFormat/>
    <w:uiPriority w:val="0"/>
    <w:rPr>
      <w:sz w:val="20"/>
    </w:rPr>
  </w:style>
  <w:style w:type="character" w:customStyle="1" w:styleId="285">
    <w:name w:val="newsbg1"/>
    <w:qFormat/>
    <w:uiPriority w:val="0"/>
    <w:rPr>
      <w:sz w:val="20"/>
    </w:rPr>
  </w:style>
  <w:style w:type="character" w:customStyle="1" w:styleId="286">
    <w:name w:val="Char Char14"/>
    <w:qFormat/>
    <w:uiPriority w:val="0"/>
    <w:rPr>
      <w:sz w:val="20"/>
    </w:rPr>
  </w:style>
  <w:style w:type="character" w:customStyle="1" w:styleId="287">
    <w:name w:val="正文文本 Char2"/>
    <w:qFormat/>
    <w:uiPriority w:val="0"/>
    <w:rPr>
      <w:sz w:val="20"/>
    </w:rPr>
  </w:style>
  <w:style w:type="character" w:customStyle="1" w:styleId="288">
    <w:name w:val="样式14 Char"/>
    <w:qFormat/>
    <w:uiPriority w:val="0"/>
    <w:rPr>
      <w:sz w:val="20"/>
    </w:rPr>
  </w:style>
  <w:style w:type="character" w:customStyle="1" w:styleId="289">
    <w:name w:val="Char Char13"/>
    <w:qFormat/>
    <w:uiPriority w:val="0"/>
    <w:rPr>
      <w:b/>
      <w:sz w:val="20"/>
    </w:rPr>
  </w:style>
  <w:style w:type="character" w:customStyle="1" w:styleId="290">
    <w:name w:val="style41"/>
    <w:qFormat/>
    <w:uiPriority w:val="0"/>
    <w:rPr>
      <w:color w:val="AA1515"/>
      <w:sz w:val="20"/>
    </w:rPr>
  </w:style>
  <w:style w:type="character" w:customStyle="1" w:styleId="291">
    <w:name w:val="正文（首行缩进两字） Char Char Char Char Char Char Char Char Char Char Char Char Char Char Char Char Char Char Char Char Char Char Char Char Char Char Char Char Char Char Char Char Char Char Char Char Char Char Char Char Char Char Char Char Char Char"/>
    <w:qFormat/>
    <w:uiPriority w:val="0"/>
    <w:rPr>
      <w:sz w:val="20"/>
    </w:rPr>
  </w:style>
  <w:style w:type="character" w:customStyle="1" w:styleId="292">
    <w:name w:val="apple-converted-space"/>
    <w:qFormat/>
    <w:uiPriority w:val="0"/>
    <w:rPr>
      <w:sz w:val="20"/>
    </w:rPr>
  </w:style>
  <w:style w:type="character" w:customStyle="1" w:styleId="293">
    <w:name w:val="普通文字 Char"/>
    <w:qFormat/>
    <w:uiPriority w:val="0"/>
    <w:rPr>
      <w:sz w:val="20"/>
    </w:rPr>
  </w:style>
  <w:style w:type="character" w:customStyle="1" w:styleId="294">
    <w:name w:val="正文文本缩进 3 Char1"/>
    <w:basedOn w:val="61"/>
    <w:qFormat/>
    <w:uiPriority w:val="0"/>
    <w:rPr>
      <w:kern w:val="2"/>
      <w:sz w:val="16"/>
      <w:szCs w:val="16"/>
    </w:rPr>
  </w:style>
  <w:style w:type="character" w:customStyle="1" w:styleId="295">
    <w:name w:val="HTML 预设格式 Char2"/>
    <w:basedOn w:val="61"/>
    <w:qFormat/>
    <w:uiPriority w:val="0"/>
    <w:rPr>
      <w:rFonts w:ascii="Courier New" w:hAnsi="Courier New" w:cs="Courier New"/>
      <w:kern w:val="2"/>
    </w:rPr>
  </w:style>
  <w:style w:type="character" w:customStyle="1" w:styleId="296">
    <w:name w:val="正文文本 3 字符"/>
    <w:basedOn w:val="61"/>
    <w:link w:val="20"/>
    <w:qFormat/>
    <w:uiPriority w:val="0"/>
    <w:rPr>
      <w:kern w:val="2"/>
      <w:sz w:val="16"/>
      <w:szCs w:val="16"/>
    </w:rPr>
  </w:style>
  <w:style w:type="character" w:customStyle="1" w:styleId="297">
    <w:name w:val="正文文本 2 Char1"/>
    <w:basedOn w:val="61"/>
    <w:qFormat/>
    <w:uiPriority w:val="0"/>
    <w:rPr>
      <w:kern w:val="2"/>
      <w:sz w:val="21"/>
      <w:szCs w:val="24"/>
    </w:rPr>
  </w:style>
  <w:style w:type="character" w:customStyle="1" w:styleId="298">
    <w:name w:val="称呼 字符"/>
    <w:basedOn w:val="61"/>
    <w:link w:val="19"/>
    <w:qFormat/>
    <w:uiPriority w:val="0"/>
    <w:rPr>
      <w:kern w:val="2"/>
      <w:sz w:val="21"/>
    </w:rPr>
  </w:style>
  <w:style w:type="character" w:customStyle="1" w:styleId="299">
    <w:name w:val="正文首行缩进 Char2"/>
    <w:basedOn w:val="90"/>
    <w:qFormat/>
    <w:uiPriority w:val="0"/>
    <w:rPr>
      <w:rFonts w:cs="Times New Roman"/>
      <w:kern w:val="2"/>
      <w:sz w:val="21"/>
      <w:szCs w:val="24"/>
    </w:rPr>
  </w:style>
  <w:style w:type="paragraph" w:customStyle="1" w:styleId="300">
    <w:name w:val="标准正文"/>
    <w:basedOn w:val="1"/>
    <w:next w:val="301"/>
    <w:qFormat/>
    <w:uiPriority w:val="0"/>
    <w:pPr>
      <w:spacing w:line="312" w:lineRule="auto"/>
      <w:ind w:firstLine="482"/>
    </w:pPr>
    <w:rPr>
      <w:rFonts w:hAnsi="宋体" w:cs="宋体"/>
      <w:kern w:val="0"/>
      <w:sz w:val="24"/>
    </w:rPr>
  </w:style>
  <w:style w:type="paragraph" w:customStyle="1" w:styleId="301">
    <w:name w:val="font5"/>
    <w:basedOn w:val="1"/>
    <w:qFormat/>
    <w:uiPriority w:val="0"/>
    <w:pPr>
      <w:widowControl/>
      <w:spacing w:before="280" w:after="280"/>
    </w:pPr>
    <w:rPr>
      <w:rFonts w:ascii="宋体" w:hAnsi="宋体" w:cs="宋体"/>
      <w:kern w:val="0"/>
      <w:sz w:val="18"/>
    </w:rPr>
  </w:style>
  <w:style w:type="paragraph" w:customStyle="1" w:styleId="302">
    <w:name w:val="样式11"/>
    <w:next w:val="303"/>
    <w:qFormat/>
    <w:uiPriority w:val="0"/>
    <w:pPr>
      <w:widowControl w:val="0"/>
      <w:jc w:val="center"/>
    </w:pPr>
    <w:rPr>
      <w:rFonts w:ascii="Times New Roman" w:hAnsi="宋体" w:eastAsia="宋体" w:cs="宋体"/>
      <w:sz w:val="18"/>
      <w:lang w:val="en-US" w:eastAsia="zh-CN" w:bidi="ar-SA"/>
    </w:rPr>
  </w:style>
  <w:style w:type="paragraph" w:customStyle="1" w:styleId="303">
    <w:name w:val="样式8"/>
    <w:basedOn w:val="1"/>
    <w:next w:val="304"/>
    <w:qFormat/>
    <w:uiPriority w:val="0"/>
    <w:pPr>
      <w:spacing w:before="260" w:after="260"/>
      <w:jc w:val="center"/>
      <w:outlineLvl w:val="1"/>
    </w:pPr>
    <w:rPr>
      <w:rFonts w:ascii="Arial" w:hAnsi="宋体" w:eastAsia="黑体" w:cs="宋体"/>
      <w:b/>
      <w:kern w:val="0"/>
      <w:sz w:val="72"/>
    </w:rPr>
  </w:style>
  <w:style w:type="paragraph" w:customStyle="1" w:styleId="304">
    <w:name w:val="xl145"/>
    <w:basedOn w:val="1"/>
    <w:next w:val="305"/>
    <w:qFormat/>
    <w:uiPriority w:val="0"/>
    <w:pPr>
      <w:widowControl/>
      <w:spacing w:before="280" w:after="280"/>
      <w:jc w:val="center"/>
    </w:pPr>
    <w:rPr>
      <w:rFonts w:ascii="宋体" w:hAnsi="宋体" w:cs="宋体"/>
      <w:color w:val="000000"/>
      <w:kern w:val="0"/>
      <w:sz w:val="20"/>
    </w:rPr>
  </w:style>
  <w:style w:type="paragraph" w:customStyle="1" w:styleId="305">
    <w:name w:val="Char Char Char Char Char Char Char Char Char Char Char Char Char Char Char Char Char Char Char"/>
    <w:basedOn w:val="1"/>
    <w:next w:val="1"/>
    <w:qFormat/>
    <w:uiPriority w:val="0"/>
    <w:pPr>
      <w:widowControl/>
      <w:spacing w:line="400" w:lineRule="exact"/>
      <w:jc w:val="center"/>
    </w:pPr>
    <w:rPr>
      <w:rFonts w:ascii="Verdana" w:hAnsi="宋体" w:cs="宋体"/>
      <w:kern w:val="0"/>
    </w:rPr>
  </w:style>
  <w:style w:type="paragraph" w:customStyle="1" w:styleId="306">
    <w:name w:val="Char Char Char Char Char Char Char1"/>
    <w:basedOn w:val="1"/>
    <w:next w:val="307"/>
    <w:qFormat/>
    <w:uiPriority w:val="0"/>
    <w:pPr>
      <w:widowControl/>
      <w:spacing w:line="400" w:lineRule="exact"/>
      <w:jc w:val="center"/>
    </w:pPr>
    <w:rPr>
      <w:rFonts w:ascii="Verdana" w:hAnsi="宋体" w:cs="宋体"/>
      <w:kern w:val="0"/>
    </w:rPr>
  </w:style>
  <w:style w:type="paragraph" w:customStyle="1" w:styleId="307">
    <w:name w:val="Char Char2 Char Char Char Char"/>
    <w:basedOn w:val="1"/>
    <w:next w:val="308"/>
    <w:qFormat/>
    <w:uiPriority w:val="0"/>
    <w:rPr>
      <w:rFonts w:ascii="Tahoma" w:hAnsi="宋体" w:cs="宋体"/>
      <w:kern w:val="0"/>
      <w:sz w:val="24"/>
    </w:rPr>
  </w:style>
  <w:style w:type="paragraph" w:customStyle="1" w:styleId="308">
    <w:name w:val="样式 (中文) 黑体 小二 行距: 1.5 倍行距"/>
    <w:basedOn w:val="1"/>
    <w:next w:val="309"/>
    <w:qFormat/>
    <w:uiPriority w:val="0"/>
    <w:pPr>
      <w:spacing w:line="360" w:lineRule="auto"/>
    </w:pPr>
    <w:rPr>
      <w:rFonts w:hAnsi="宋体" w:eastAsia="黑体" w:cs="宋体"/>
      <w:kern w:val="0"/>
      <w:sz w:val="36"/>
    </w:rPr>
  </w:style>
  <w:style w:type="paragraph" w:customStyle="1" w:styleId="309">
    <w:name w:val="目录 21"/>
    <w:basedOn w:val="1"/>
    <w:next w:val="1"/>
    <w:qFormat/>
    <w:uiPriority w:val="0"/>
    <w:pPr>
      <w:ind w:left="420"/>
    </w:pPr>
    <w:rPr>
      <w:rFonts w:hAnsi="宋体" w:cs="宋体"/>
      <w:kern w:val="0"/>
    </w:rPr>
  </w:style>
  <w:style w:type="paragraph" w:customStyle="1" w:styleId="310">
    <w:name w:val="目录 61"/>
    <w:basedOn w:val="1"/>
    <w:next w:val="1"/>
    <w:qFormat/>
    <w:uiPriority w:val="0"/>
    <w:pPr>
      <w:ind w:left="2100"/>
    </w:pPr>
    <w:rPr>
      <w:rFonts w:ascii="Calibri" w:hAnsi="宋体" w:cs="宋体"/>
      <w:kern w:val="0"/>
    </w:rPr>
  </w:style>
  <w:style w:type="paragraph" w:customStyle="1" w:styleId="311">
    <w:name w:val="标书正文格式"/>
    <w:next w:val="312"/>
    <w:qFormat/>
    <w:uiPriority w:val="0"/>
    <w:pPr>
      <w:spacing w:line="360" w:lineRule="auto"/>
      <w:ind w:firstLine="200"/>
    </w:pPr>
    <w:rPr>
      <w:rFonts w:ascii="宋体" w:hAnsi="宋体" w:eastAsia="楷体_GB2312" w:cs="宋体"/>
      <w:sz w:val="24"/>
      <w:lang w:val="en-US" w:eastAsia="zh-CN" w:bidi="ar-SA"/>
    </w:rPr>
  </w:style>
  <w:style w:type="paragraph" w:customStyle="1" w:styleId="312">
    <w:name w:val="xl160"/>
    <w:basedOn w:val="1"/>
    <w:next w:val="147"/>
    <w:qFormat/>
    <w:uiPriority w:val="0"/>
    <w:pPr>
      <w:widowControl/>
      <w:shd w:val="clear" w:color="000000" w:fill="C0C0C0"/>
      <w:spacing w:before="280" w:after="280"/>
    </w:pPr>
    <w:rPr>
      <w:rFonts w:ascii="宋体" w:hAnsi="宋体" w:cs="宋体"/>
      <w:kern w:val="0"/>
      <w:sz w:val="20"/>
    </w:rPr>
  </w:style>
  <w:style w:type="paragraph" w:customStyle="1" w:styleId="313">
    <w:name w:val="TOC Heading1"/>
    <w:next w:val="1"/>
    <w:qFormat/>
    <w:uiPriority w:val="0"/>
    <w:pPr>
      <w:wordWrap w:val="0"/>
    </w:pPr>
    <w:rPr>
      <w:rFonts w:ascii="宋体" w:hAnsi="宋体" w:eastAsia="宋体" w:cs="宋体"/>
      <w:sz w:val="32"/>
      <w:lang w:val="en-US" w:eastAsia="zh-CN" w:bidi="ar-SA"/>
    </w:rPr>
  </w:style>
  <w:style w:type="paragraph" w:customStyle="1" w:styleId="314">
    <w:name w:val="目录 91"/>
    <w:basedOn w:val="1"/>
    <w:next w:val="1"/>
    <w:qFormat/>
    <w:uiPriority w:val="0"/>
    <w:pPr>
      <w:ind w:left="3360"/>
    </w:pPr>
    <w:rPr>
      <w:rFonts w:ascii="Calibri" w:hAnsi="宋体" w:cs="宋体"/>
      <w:kern w:val="0"/>
    </w:rPr>
  </w:style>
  <w:style w:type="paragraph" w:customStyle="1" w:styleId="315">
    <w:name w:val="Heading 41"/>
    <w:basedOn w:val="1"/>
    <w:next w:val="144"/>
    <w:qFormat/>
    <w:uiPriority w:val="0"/>
    <w:pPr>
      <w:outlineLvl w:val="4"/>
    </w:pPr>
    <w:rPr>
      <w:rFonts w:ascii="宋体" w:hAnsi="宋体" w:cs="宋体"/>
      <w:kern w:val="0"/>
      <w:sz w:val="32"/>
    </w:rPr>
  </w:style>
  <w:style w:type="paragraph" w:customStyle="1" w:styleId="316">
    <w:name w:val="重点说明"/>
    <w:basedOn w:val="1"/>
    <w:next w:val="317"/>
    <w:qFormat/>
    <w:uiPriority w:val="0"/>
    <w:pPr>
      <w:widowControl/>
      <w:spacing w:before="40" w:after="40" w:line="400" w:lineRule="exact"/>
      <w:ind w:left="360" w:hanging="360"/>
    </w:pPr>
    <w:rPr>
      <w:rFonts w:ascii="宋体" w:hAnsi="宋体" w:cs="宋体"/>
      <w:b/>
      <w:kern w:val="0"/>
      <w:sz w:val="28"/>
    </w:rPr>
  </w:style>
  <w:style w:type="paragraph" w:customStyle="1" w:styleId="317">
    <w:name w:val="副标题1"/>
    <w:basedOn w:val="1"/>
    <w:next w:val="1"/>
    <w:qFormat/>
    <w:uiPriority w:val="0"/>
    <w:pPr>
      <w:spacing w:before="120" w:after="120"/>
    </w:pPr>
    <w:rPr>
      <w:rFonts w:ascii="Arial" w:hAnsi="宋体" w:cs="宋体"/>
      <w:b/>
      <w:color w:val="000000"/>
      <w:kern w:val="0"/>
      <w:sz w:val="20"/>
    </w:rPr>
  </w:style>
  <w:style w:type="paragraph" w:customStyle="1" w:styleId="318">
    <w:name w:val="xl135"/>
    <w:basedOn w:val="1"/>
    <w:next w:val="319"/>
    <w:qFormat/>
    <w:uiPriority w:val="0"/>
    <w:pPr>
      <w:widowControl/>
      <w:spacing w:before="280" w:after="280"/>
    </w:pPr>
    <w:rPr>
      <w:rFonts w:ascii="宋体" w:hAnsi="宋体" w:cs="宋体"/>
      <w:kern w:val="0"/>
      <w:sz w:val="18"/>
    </w:rPr>
  </w:style>
  <w:style w:type="paragraph" w:customStyle="1" w:styleId="319">
    <w:name w:val="xl139"/>
    <w:basedOn w:val="1"/>
    <w:next w:val="320"/>
    <w:qFormat/>
    <w:uiPriority w:val="0"/>
    <w:pPr>
      <w:widowControl/>
      <w:spacing w:before="280" w:after="280"/>
    </w:pPr>
    <w:rPr>
      <w:rFonts w:ascii="宋体" w:hAnsi="宋体" w:cs="宋体"/>
      <w:kern w:val="0"/>
      <w:sz w:val="20"/>
    </w:rPr>
  </w:style>
  <w:style w:type="paragraph" w:customStyle="1" w:styleId="320">
    <w:name w:val="xl134"/>
    <w:basedOn w:val="1"/>
    <w:next w:val="321"/>
    <w:qFormat/>
    <w:uiPriority w:val="0"/>
    <w:pPr>
      <w:widowControl/>
      <w:spacing w:before="280" w:after="280"/>
      <w:jc w:val="center"/>
    </w:pPr>
    <w:rPr>
      <w:rFonts w:ascii="宋体" w:hAnsi="宋体" w:cs="宋体"/>
      <w:kern w:val="0"/>
      <w:sz w:val="20"/>
    </w:rPr>
  </w:style>
  <w:style w:type="paragraph" w:customStyle="1" w:styleId="321">
    <w:name w:val="xl164"/>
    <w:basedOn w:val="1"/>
    <w:next w:val="322"/>
    <w:qFormat/>
    <w:uiPriority w:val="0"/>
    <w:pPr>
      <w:widowControl/>
      <w:spacing w:before="280" w:after="280"/>
      <w:jc w:val="center"/>
    </w:pPr>
    <w:rPr>
      <w:rFonts w:ascii="宋体" w:hAnsi="宋体" w:cs="宋体"/>
      <w:color w:val="000000"/>
      <w:kern w:val="0"/>
      <w:sz w:val="20"/>
    </w:rPr>
  </w:style>
  <w:style w:type="paragraph" w:customStyle="1" w:styleId="322">
    <w:name w:val="_Style 16"/>
    <w:basedOn w:val="1"/>
    <w:next w:val="323"/>
    <w:qFormat/>
    <w:uiPriority w:val="0"/>
    <w:pPr>
      <w:widowControl/>
      <w:spacing w:line="400" w:lineRule="exact"/>
      <w:jc w:val="center"/>
    </w:pPr>
    <w:rPr>
      <w:rFonts w:hAnsi="宋体" w:cs="宋体"/>
      <w:kern w:val="0"/>
    </w:rPr>
  </w:style>
  <w:style w:type="paragraph" w:customStyle="1" w:styleId="323">
    <w:name w:val="xl142"/>
    <w:basedOn w:val="1"/>
    <w:next w:val="1"/>
    <w:qFormat/>
    <w:uiPriority w:val="0"/>
    <w:pPr>
      <w:widowControl/>
      <w:spacing w:before="280" w:after="280"/>
      <w:jc w:val="center"/>
    </w:pPr>
    <w:rPr>
      <w:rFonts w:ascii="宋体" w:hAnsi="宋体" w:cs="宋体"/>
      <w:color w:val="000000"/>
      <w:kern w:val="0"/>
      <w:sz w:val="20"/>
    </w:rPr>
  </w:style>
  <w:style w:type="paragraph" w:customStyle="1" w:styleId="324">
    <w:name w:val="正文段"/>
    <w:basedOn w:val="1"/>
    <w:next w:val="121"/>
    <w:qFormat/>
    <w:uiPriority w:val="0"/>
    <w:pPr>
      <w:spacing w:after="240" w:line="312" w:lineRule="atLeast"/>
      <w:ind w:firstLine="425"/>
    </w:pPr>
    <w:rPr>
      <w:rFonts w:hAnsi="宋体" w:cs="宋体"/>
      <w:kern w:val="0"/>
      <w:sz w:val="24"/>
    </w:rPr>
  </w:style>
  <w:style w:type="paragraph" w:customStyle="1" w:styleId="325">
    <w:name w:val="样式12"/>
    <w:next w:val="326"/>
    <w:qFormat/>
    <w:uiPriority w:val="0"/>
    <w:pPr>
      <w:widowControl w:val="0"/>
      <w:jc w:val="center"/>
    </w:pPr>
    <w:rPr>
      <w:rFonts w:ascii="Times New Roman" w:hAnsi="宋体" w:eastAsia="宋体" w:cs="宋体"/>
      <w:sz w:val="18"/>
      <w:lang w:val="en-US" w:eastAsia="zh-CN" w:bidi="ar-SA"/>
    </w:rPr>
  </w:style>
  <w:style w:type="paragraph" w:customStyle="1" w:styleId="326">
    <w:name w:val="Char Char1 Char Char Char"/>
    <w:next w:val="315"/>
    <w:qFormat/>
    <w:uiPriority w:val="0"/>
    <w:pPr>
      <w:widowControl w:val="0"/>
      <w:shd w:val="clear" w:color="000000" w:fill="000080"/>
      <w:jc w:val="both"/>
    </w:pPr>
    <w:rPr>
      <w:rFonts w:ascii="Times New Roman" w:hAnsi="宋体" w:eastAsia="Times New Roman" w:cs="宋体"/>
      <w:sz w:val="21"/>
      <w:lang w:val="en-US" w:eastAsia="zh-CN" w:bidi="ar-SA"/>
    </w:rPr>
  </w:style>
  <w:style w:type="paragraph" w:customStyle="1" w:styleId="327">
    <w:name w:val="Char Char1 Char Char Char Char Char Char Char Char Char Char Char Char Char Char"/>
    <w:basedOn w:val="1"/>
    <w:next w:val="328"/>
    <w:qFormat/>
    <w:uiPriority w:val="0"/>
    <w:pPr>
      <w:spacing w:after="160" w:line="240" w:lineRule="exact"/>
    </w:pPr>
    <w:rPr>
      <w:rFonts w:hAnsi="宋体" w:cs="宋体"/>
      <w:kern w:val="0"/>
    </w:rPr>
  </w:style>
  <w:style w:type="paragraph" w:customStyle="1" w:styleId="328">
    <w:name w:val="xl170"/>
    <w:basedOn w:val="1"/>
    <w:next w:val="329"/>
    <w:qFormat/>
    <w:uiPriority w:val="0"/>
    <w:pPr>
      <w:widowControl/>
      <w:shd w:val="clear" w:color="000000" w:fill="0066CC"/>
      <w:spacing w:before="280" w:after="280"/>
      <w:jc w:val="center"/>
    </w:pPr>
    <w:rPr>
      <w:rFonts w:ascii="宋体" w:hAnsi="宋体" w:cs="宋体"/>
      <w:kern w:val="0"/>
      <w:sz w:val="20"/>
    </w:rPr>
  </w:style>
  <w:style w:type="paragraph" w:customStyle="1" w:styleId="329">
    <w:name w:val="reader-word-layer reader-word-s1-9"/>
    <w:basedOn w:val="1"/>
    <w:next w:val="46"/>
    <w:qFormat/>
    <w:uiPriority w:val="0"/>
    <w:pPr>
      <w:widowControl/>
      <w:spacing w:before="280" w:after="280"/>
    </w:pPr>
    <w:rPr>
      <w:rFonts w:ascii="宋体" w:hAnsi="宋体" w:cs="宋体"/>
      <w:kern w:val="0"/>
      <w:sz w:val="24"/>
    </w:rPr>
  </w:style>
  <w:style w:type="paragraph" w:customStyle="1" w:styleId="330">
    <w:name w:val="Char Char Char Char Char Char Char Char Char Char Char Char Char Char Char"/>
    <w:basedOn w:val="1"/>
    <w:next w:val="242"/>
    <w:qFormat/>
    <w:uiPriority w:val="0"/>
    <w:pPr>
      <w:widowControl/>
      <w:spacing w:line="400" w:lineRule="exact"/>
      <w:jc w:val="center"/>
    </w:pPr>
    <w:rPr>
      <w:rFonts w:ascii="Verdana" w:hAnsi="宋体" w:cs="宋体"/>
      <w:kern w:val="0"/>
    </w:rPr>
  </w:style>
  <w:style w:type="paragraph" w:customStyle="1" w:styleId="331">
    <w:name w:val="xl131"/>
    <w:basedOn w:val="1"/>
    <w:next w:val="332"/>
    <w:qFormat/>
    <w:uiPriority w:val="0"/>
    <w:pPr>
      <w:widowControl/>
      <w:spacing w:before="280" w:after="280"/>
    </w:pPr>
    <w:rPr>
      <w:rFonts w:ascii="宋体" w:hAnsi="宋体" w:cs="宋体"/>
      <w:kern w:val="0"/>
      <w:sz w:val="24"/>
    </w:rPr>
  </w:style>
  <w:style w:type="paragraph" w:customStyle="1" w:styleId="332">
    <w:name w:val="样式7"/>
    <w:next w:val="1"/>
    <w:qFormat/>
    <w:uiPriority w:val="0"/>
    <w:pPr>
      <w:widowControl w:val="0"/>
      <w:jc w:val="both"/>
    </w:pPr>
    <w:rPr>
      <w:rFonts w:ascii="Times New Roman" w:hAnsi="宋体" w:eastAsia="仿宋_GB2312" w:cs="宋体"/>
      <w:sz w:val="28"/>
      <w:lang w:val="en-US" w:eastAsia="zh-CN" w:bidi="ar-SA"/>
    </w:rPr>
  </w:style>
  <w:style w:type="paragraph" w:customStyle="1" w:styleId="333">
    <w:name w:val="xl148"/>
    <w:basedOn w:val="1"/>
    <w:next w:val="334"/>
    <w:qFormat/>
    <w:uiPriority w:val="0"/>
    <w:pPr>
      <w:widowControl/>
      <w:spacing w:before="280" w:after="280"/>
    </w:pPr>
    <w:rPr>
      <w:rFonts w:ascii="宋体" w:hAnsi="宋体" w:cs="宋体"/>
      <w:kern w:val="0"/>
      <w:sz w:val="20"/>
    </w:rPr>
  </w:style>
  <w:style w:type="paragraph" w:customStyle="1" w:styleId="334">
    <w:name w:val="Char Char Char1 Char Char Char Char Char Char Char"/>
    <w:basedOn w:val="1"/>
    <w:next w:val="335"/>
    <w:qFormat/>
    <w:uiPriority w:val="0"/>
    <w:rPr>
      <w:rFonts w:ascii="Tahoma" w:hAnsi="宋体" w:cs="宋体"/>
      <w:kern w:val="0"/>
      <w:sz w:val="24"/>
    </w:rPr>
  </w:style>
  <w:style w:type="paragraph" w:customStyle="1" w:styleId="335">
    <w:name w:val="目录 31"/>
    <w:basedOn w:val="1"/>
    <w:next w:val="1"/>
    <w:qFormat/>
    <w:uiPriority w:val="0"/>
    <w:pPr>
      <w:ind w:left="840"/>
    </w:pPr>
    <w:rPr>
      <w:rFonts w:hAnsi="宋体" w:eastAsia="仿宋_GB2312" w:cs="宋体"/>
      <w:kern w:val="0"/>
      <w:sz w:val="28"/>
    </w:rPr>
  </w:style>
  <w:style w:type="paragraph" w:customStyle="1" w:styleId="336">
    <w:name w:val="msoquote"/>
    <w:basedOn w:val="1"/>
    <w:next w:val="1"/>
    <w:qFormat/>
    <w:uiPriority w:val="0"/>
    <w:rPr>
      <w:rFonts w:hAnsi="宋体" w:cs="宋体"/>
      <w:i/>
      <w:color w:val="000000"/>
      <w:kern w:val="0"/>
    </w:rPr>
  </w:style>
  <w:style w:type="paragraph" w:customStyle="1" w:styleId="337">
    <w:name w:val="font11"/>
    <w:basedOn w:val="1"/>
    <w:next w:val="336"/>
    <w:qFormat/>
    <w:uiPriority w:val="0"/>
    <w:pPr>
      <w:widowControl/>
      <w:spacing w:before="280" w:after="280"/>
    </w:pPr>
    <w:rPr>
      <w:rFonts w:ascii="宋体" w:hAnsi="宋体" w:cs="宋体"/>
      <w:kern w:val="0"/>
      <w:sz w:val="18"/>
    </w:rPr>
  </w:style>
  <w:style w:type="paragraph" w:customStyle="1" w:styleId="338">
    <w:name w:val="xl144"/>
    <w:basedOn w:val="1"/>
    <w:next w:val="337"/>
    <w:qFormat/>
    <w:uiPriority w:val="0"/>
    <w:pPr>
      <w:widowControl/>
      <w:spacing w:before="280" w:after="280"/>
      <w:jc w:val="center"/>
    </w:pPr>
    <w:rPr>
      <w:rFonts w:ascii="宋体" w:hAnsi="宋体" w:cs="宋体"/>
      <w:kern w:val="0"/>
      <w:sz w:val="20"/>
    </w:rPr>
  </w:style>
  <w:style w:type="paragraph" w:customStyle="1" w:styleId="339">
    <w:name w:val="xl138"/>
    <w:basedOn w:val="1"/>
    <w:next w:val="340"/>
    <w:qFormat/>
    <w:uiPriority w:val="0"/>
    <w:pPr>
      <w:widowControl/>
      <w:spacing w:before="280" w:after="280"/>
      <w:jc w:val="center"/>
    </w:pPr>
    <w:rPr>
      <w:rFonts w:ascii="宋体" w:hAnsi="宋体" w:cs="宋体"/>
      <w:kern w:val="0"/>
      <w:sz w:val="24"/>
    </w:rPr>
  </w:style>
  <w:style w:type="paragraph" w:customStyle="1" w:styleId="340">
    <w:name w:val="Paragraph P1&amp;2"/>
    <w:basedOn w:val="1"/>
    <w:next w:val="341"/>
    <w:qFormat/>
    <w:uiPriority w:val="0"/>
    <w:pPr>
      <w:widowControl/>
      <w:spacing w:before="40" w:after="60" w:line="360" w:lineRule="auto"/>
      <w:ind w:left="720" w:hanging="360"/>
    </w:pPr>
    <w:rPr>
      <w:rFonts w:ascii="宋体" w:hAnsi="宋体" w:cs="宋体"/>
      <w:color w:val="FF0000"/>
      <w:kern w:val="0"/>
      <w:sz w:val="24"/>
    </w:rPr>
  </w:style>
  <w:style w:type="paragraph" w:customStyle="1" w:styleId="341">
    <w:name w:val="xl169"/>
    <w:basedOn w:val="1"/>
    <w:next w:val="327"/>
    <w:qFormat/>
    <w:uiPriority w:val="0"/>
    <w:pPr>
      <w:widowControl/>
      <w:shd w:val="clear" w:color="000000" w:fill="C0C0C0"/>
      <w:spacing w:before="280" w:after="280"/>
      <w:jc w:val="center"/>
    </w:pPr>
    <w:rPr>
      <w:rFonts w:ascii="宋体" w:hAnsi="宋体" w:cs="宋体"/>
      <w:kern w:val="0"/>
      <w:sz w:val="20"/>
    </w:rPr>
  </w:style>
  <w:style w:type="paragraph" w:customStyle="1" w:styleId="342">
    <w:name w:val="样式10"/>
    <w:next w:val="147"/>
    <w:qFormat/>
    <w:uiPriority w:val="0"/>
    <w:pPr>
      <w:widowControl w:val="0"/>
      <w:jc w:val="center"/>
    </w:pPr>
    <w:rPr>
      <w:rFonts w:ascii="Times New Roman" w:hAnsi="宋体" w:eastAsia="宋体" w:cs="宋体"/>
      <w:sz w:val="18"/>
      <w:lang w:val="en-US" w:eastAsia="zh-CN" w:bidi="ar-SA"/>
    </w:rPr>
  </w:style>
  <w:style w:type="paragraph" w:customStyle="1" w:styleId="343">
    <w:name w:val="xl158"/>
    <w:basedOn w:val="1"/>
    <w:next w:val="344"/>
    <w:qFormat/>
    <w:uiPriority w:val="0"/>
    <w:pPr>
      <w:widowControl/>
      <w:spacing w:before="280" w:after="280"/>
    </w:pPr>
    <w:rPr>
      <w:rFonts w:ascii="宋体" w:hAnsi="宋体" w:cs="宋体"/>
      <w:b/>
      <w:kern w:val="0"/>
      <w:sz w:val="18"/>
    </w:rPr>
  </w:style>
  <w:style w:type="paragraph" w:customStyle="1" w:styleId="344">
    <w:name w:val="TOC 标题11"/>
    <w:basedOn w:val="2"/>
    <w:next w:val="1"/>
    <w:qFormat/>
    <w:uiPriority w:val="0"/>
    <w:pPr>
      <w:keepNext w:val="0"/>
      <w:keepLines w:val="0"/>
      <w:widowControl/>
      <w:adjustRightInd/>
      <w:spacing w:before="480" w:after="0" w:line="276" w:lineRule="auto"/>
      <w:textAlignment w:val="auto"/>
    </w:pPr>
    <w:rPr>
      <w:rFonts w:ascii="Cambria" w:hAnsi="宋体" w:cs="宋体"/>
      <w:color w:val="365F91"/>
      <w:kern w:val="0"/>
      <w:sz w:val="28"/>
    </w:rPr>
  </w:style>
  <w:style w:type="paragraph" w:customStyle="1" w:styleId="345">
    <w:name w:val="xl24"/>
    <w:basedOn w:val="1"/>
    <w:next w:val="346"/>
    <w:qFormat/>
    <w:uiPriority w:val="0"/>
    <w:pPr>
      <w:widowControl/>
      <w:spacing w:before="280" w:after="280"/>
    </w:pPr>
    <w:rPr>
      <w:rFonts w:ascii="宋体" w:hAnsi="宋体" w:cs="宋体"/>
      <w:kern w:val="0"/>
      <w:sz w:val="20"/>
    </w:rPr>
  </w:style>
  <w:style w:type="paragraph" w:customStyle="1" w:styleId="346">
    <w:name w:val="xl159"/>
    <w:basedOn w:val="1"/>
    <w:next w:val="347"/>
    <w:qFormat/>
    <w:uiPriority w:val="0"/>
    <w:pPr>
      <w:widowControl/>
      <w:spacing w:before="280" w:after="280"/>
    </w:pPr>
    <w:rPr>
      <w:rFonts w:ascii="宋体" w:hAnsi="宋体" w:cs="宋体"/>
      <w:b/>
      <w:kern w:val="0"/>
      <w:sz w:val="18"/>
    </w:rPr>
  </w:style>
  <w:style w:type="paragraph" w:customStyle="1" w:styleId="347">
    <w:name w:val="xl171"/>
    <w:basedOn w:val="1"/>
    <w:qFormat/>
    <w:uiPriority w:val="0"/>
    <w:pPr>
      <w:widowControl/>
      <w:spacing w:before="280" w:after="280"/>
      <w:jc w:val="center"/>
    </w:pPr>
    <w:rPr>
      <w:rFonts w:ascii="华文中宋" w:hAnsi="宋体" w:eastAsia="华文中宋" w:cs="宋体"/>
      <w:kern w:val="0"/>
      <w:sz w:val="24"/>
    </w:rPr>
  </w:style>
  <w:style w:type="paragraph" w:customStyle="1" w:styleId="348">
    <w:name w:val="reader-word-layer reader-word-s1-11"/>
    <w:basedOn w:val="1"/>
    <w:next w:val="349"/>
    <w:qFormat/>
    <w:uiPriority w:val="0"/>
    <w:pPr>
      <w:widowControl/>
      <w:spacing w:before="280" w:after="280"/>
    </w:pPr>
    <w:rPr>
      <w:rFonts w:ascii="宋体" w:hAnsi="宋体" w:cs="宋体"/>
      <w:kern w:val="0"/>
      <w:sz w:val="24"/>
    </w:rPr>
  </w:style>
  <w:style w:type="paragraph" w:customStyle="1" w:styleId="349">
    <w:name w:val="目录 22"/>
    <w:next w:val="1"/>
    <w:qFormat/>
    <w:uiPriority w:val="0"/>
    <w:pPr>
      <w:wordWrap w:val="0"/>
      <w:ind w:left="425"/>
      <w:jc w:val="both"/>
    </w:pPr>
    <w:rPr>
      <w:rFonts w:ascii="宋体" w:hAnsi="宋体" w:eastAsia="宋体" w:cs="宋体"/>
      <w:sz w:val="21"/>
      <w:lang w:val="en-US" w:eastAsia="zh-CN" w:bidi="ar-SA"/>
    </w:rPr>
  </w:style>
  <w:style w:type="paragraph" w:customStyle="1" w:styleId="350">
    <w:name w:val="reader-word-layer reader-word-s1-10"/>
    <w:basedOn w:val="1"/>
    <w:next w:val="351"/>
    <w:qFormat/>
    <w:uiPriority w:val="0"/>
    <w:pPr>
      <w:widowControl/>
      <w:spacing w:before="280" w:after="280"/>
    </w:pPr>
    <w:rPr>
      <w:rFonts w:ascii="宋体" w:hAnsi="宋体" w:cs="宋体"/>
      <w:kern w:val="0"/>
      <w:sz w:val="24"/>
    </w:rPr>
  </w:style>
  <w:style w:type="paragraph" w:customStyle="1" w:styleId="351">
    <w:name w:val="目录 41"/>
    <w:next w:val="1"/>
    <w:qFormat/>
    <w:uiPriority w:val="0"/>
    <w:pPr>
      <w:wordWrap w:val="0"/>
      <w:ind w:left="1275"/>
      <w:jc w:val="both"/>
    </w:pPr>
    <w:rPr>
      <w:rFonts w:ascii="宋体" w:hAnsi="宋体" w:eastAsia="宋体" w:cs="宋体"/>
      <w:sz w:val="21"/>
      <w:lang w:val="en-US" w:eastAsia="zh-CN" w:bidi="ar-SA"/>
    </w:rPr>
  </w:style>
  <w:style w:type="paragraph" w:customStyle="1" w:styleId="352">
    <w:name w:val="font14"/>
    <w:basedOn w:val="1"/>
    <w:next w:val="353"/>
    <w:qFormat/>
    <w:uiPriority w:val="0"/>
    <w:pPr>
      <w:widowControl/>
      <w:spacing w:before="280" w:after="280"/>
    </w:pPr>
    <w:rPr>
      <w:rFonts w:ascii="宋体" w:hAnsi="宋体" w:cs="宋体"/>
      <w:kern w:val="0"/>
      <w:sz w:val="18"/>
    </w:rPr>
  </w:style>
  <w:style w:type="paragraph" w:customStyle="1" w:styleId="353">
    <w:name w:val="五号正文（标准）"/>
    <w:basedOn w:val="1"/>
    <w:next w:val="326"/>
    <w:qFormat/>
    <w:uiPriority w:val="0"/>
    <w:pPr>
      <w:spacing w:line="360" w:lineRule="auto"/>
      <w:ind w:firstLine="600"/>
    </w:pPr>
    <w:rPr>
      <w:rFonts w:ascii="仿宋_GB2312" w:hAnsi="宋体" w:eastAsia="仿宋_GB2312" w:cs="宋体"/>
      <w:b/>
      <w:kern w:val="0"/>
      <w:sz w:val="30"/>
    </w:rPr>
  </w:style>
  <w:style w:type="paragraph" w:customStyle="1" w:styleId="354">
    <w:name w:val="正文缩进1"/>
    <w:basedOn w:val="1"/>
    <w:next w:val="355"/>
    <w:qFormat/>
    <w:uiPriority w:val="0"/>
    <w:pPr>
      <w:spacing w:line="312" w:lineRule="atLeast"/>
      <w:ind w:firstLine="420"/>
    </w:pPr>
    <w:rPr>
      <w:rFonts w:ascii="Plotter" w:hAnsi="宋体" w:cs="宋体"/>
      <w:kern w:val="0"/>
    </w:rPr>
  </w:style>
  <w:style w:type="paragraph" w:customStyle="1" w:styleId="355">
    <w:name w:val="List Paragraph1"/>
    <w:basedOn w:val="1"/>
    <w:next w:val="114"/>
    <w:qFormat/>
    <w:uiPriority w:val="0"/>
    <w:pPr>
      <w:ind w:firstLine="420"/>
    </w:pPr>
    <w:rPr>
      <w:rFonts w:hAnsi="宋体" w:cs="宋体"/>
      <w:kern w:val="0"/>
    </w:rPr>
  </w:style>
  <w:style w:type="paragraph" w:customStyle="1" w:styleId="356">
    <w:name w:val="font13"/>
    <w:basedOn w:val="1"/>
    <w:next w:val="357"/>
    <w:qFormat/>
    <w:uiPriority w:val="0"/>
    <w:pPr>
      <w:widowControl/>
      <w:spacing w:before="280" w:after="280"/>
    </w:pPr>
    <w:rPr>
      <w:rFonts w:ascii="宋体" w:hAnsi="宋体" w:cs="宋体"/>
      <w:kern w:val="0"/>
      <w:sz w:val="20"/>
    </w:rPr>
  </w:style>
  <w:style w:type="paragraph" w:customStyle="1" w:styleId="357">
    <w:name w:val="表格文字"/>
    <w:basedOn w:val="1"/>
    <w:next w:val="1"/>
    <w:qFormat/>
    <w:uiPriority w:val="0"/>
    <w:pPr>
      <w:autoSpaceDE w:val="0"/>
      <w:autoSpaceDN w:val="0"/>
      <w:spacing w:before="6" w:after="6"/>
    </w:pPr>
    <w:rPr>
      <w:rFonts w:ascii="宋体" w:hAnsi="宋体" w:cs="宋体"/>
      <w:kern w:val="0"/>
      <w:sz w:val="20"/>
    </w:rPr>
  </w:style>
  <w:style w:type="paragraph" w:customStyle="1" w:styleId="358">
    <w:name w:val="目录 81"/>
    <w:next w:val="1"/>
    <w:qFormat/>
    <w:uiPriority w:val="0"/>
    <w:pPr>
      <w:wordWrap w:val="0"/>
      <w:ind w:left="2975"/>
      <w:jc w:val="both"/>
    </w:pPr>
    <w:rPr>
      <w:rFonts w:ascii="宋体" w:hAnsi="宋体" w:eastAsia="宋体" w:cs="宋体"/>
      <w:sz w:val="21"/>
      <w:lang w:val="en-US" w:eastAsia="zh-CN" w:bidi="ar-SA"/>
    </w:rPr>
  </w:style>
  <w:style w:type="paragraph" w:customStyle="1" w:styleId="359">
    <w:name w:val="样式 标题 2 + (西文) 宋体 居中"/>
    <w:basedOn w:val="3"/>
    <w:next w:val="318"/>
    <w:qFormat/>
    <w:uiPriority w:val="0"/>
    <w:pPr>
      <w:keepNext w:val="0"/>
      <w:keepLines w:val="0"/>
      <w:adjustRightInd/>
      <w:spacing w:line="416" w:lineRule="auto"/>
      <w:jc w:val="center"/>
      <w:textAlignment w:val="auto"/>
    </w:pPr>
    <w:rPr>
      <w:rFonts w:ascii="宋体" w:hAnsi="宋体" w:cs="宋体"/>
    </w:rPr>
  </w:style>
  <w:style w:type="paragraph" w:customStyle="1" w:styleId="360">
    <w:name w:val="样式5"/>
    <w:basedOn w:val="131"/>
    <w:next w:val="112"/>
    <w:qFormat/>
    <w:uiPriority w:val="0"/>
    <w:pPr>
      <w:spacing w:before="340" w:after="330" w:line="360" w:lineRule="auto"/>
      <w:ind w:firstLine="0" w:firstLineChars="0"/>
      <w:jc w:val="center"/>
      <w:outlineLvl w:val="0"/>
    </w:pPr>
    <w:rPr>
      <w:rFonts w:ascii="Times New Roman" w:hAnsi="宋体" w:eastAsia="黑体" w:cs="宋体"/>
      <w:b/>
      <w:kern w:val="0"/>
      <w:sz w:val="36"/>
      <w:szCs w:val="20"/>
    </w:rPr>
  </w:style>
  <w:style w:type="paragraph" w:customStyle="1" w:styleId="361">
    <w:name w:val="样式 标题 3h3section:3Level 3 HeadH3level_3PIM 33rd level3H..."/>
    <w:basedOn w:val="4"/>
    <w:next w:val="306"/>
    <w:qFormat/>
    <w:uiPriority w:val="0"/>
    <w:pPr>
      <w:keepNext w:val="0"/>
      <w:keepLines w:val="0"/>
      <w:adjustRightInd/>
      <w:ind w:left="1680" w:hanging="420"/>
      <w:textAlignment w:val="auto"/>
    </w:pPr>
    <w:rPr>
      <w:rFonts w:ascii="Arial" w:hAnsi="宋体" w:cs="宋体"/>
      <w:sz w:val="24"/>
    </w:rPr>
  </w:style>
  <w:style w:type="paragraph" w:customStyle="1" w:styleId="362">
    <w:name w:val="样式2"/>
    <w:basedOn w:val="3"/>
    <w:next w:val="1"/>
    <w:qFormat/>
    <w:uiPriority w:val="0"/>
    <w:pPr>
      <w:keepNext w:val="0"/>
      <w:keepLines w:val="0"/>
      <w:adjustRightInd/>
      <w:spacing w:line="240" w:lineRule="auto"/>
      <w:jc w:val="center"/>
      <w:textAlignment w:val="auto"/>
    </w:pPr>
    <w:rPr>
      <w:rFonts w:hAnsi="宋体" w:cs="宋体"/>
      <w:sz w:val="36"/>
    </w:rPr>
  </w:style>
  <w:style w:type="paragraph" w:customStyle="1" w:styleId="363">
    <w:name w:val="样式 (中文) 黑体 小三 加粗 居中 行距: 1.5 倍行距"/>
    <w:basedOn w:val="1"/>
    <w:next w:val="1"/>
    <w:qFormat/>
    <w:uiPriority w:val="0"/>
    <w:pPr>
      <w:spacing w:line="360" w:lineRule="auto"/>
      <w:jc w:val="center"/>
    </w:pPr>
    <w:rPr>
      <w:rFonts w:hAnsi="宋体" w:eastAsia="黑体" w:cs="宋体"/>
      <w:b/>
      <w:kern w:val="0"/>
      <w:sz w:val="30"/>
    </w:rPr>
  </w:style>
  <w:style w:type="paragraph" w:customStyle="1" w:styleId="364">
    <w:name w:val="xl146"/>
    <w:basedOn w:val="1"/>
    <w:next w:val="362"/>
    <w:qFormat/>
    <w:uiPriority w:val="0"/>
    <w:pPr>
      <w:widowControl/>
      <w:spacing w:before="280" w:after="280"/>
    </w:pPr>
    <w:rPr>
      <w:rFonts w:ascii="宋体" w:hAnsi="宋体" w:cs="宋体"/>
      <w:kern w:val="0"/>
      <w:sz w:val="24"/>
    </w:rPr>
  </w:style>
  <w:style w:type="paragraph" w:customStyle="1" w:styleId="365">
    <w:name w:val="xl130"/>
    <w:basedOn w:val="1"/>
    <w:next w:val="112"/>
    <w:qFormat/>
    <w:uiPriority w:val="0"/>
    <w:pPr>
      <w:widowControl/>
      <w:spacing w:before="280" w:after="280"/>
    </w:pPr>
    <w:rPr>
      <w:rFonts w:ascii="宋体" w:hAnsi="宋体" w:cs="宋体"/>
      <w:kern w:val="0"/>
      <w:sz w:val="24"/>
    </w:rPr>
  </w:style>
  <w:style w:type="paragraph" w:customStyle="1" w:styleId="366">
    <w:name w:val="font10"/>
    <w:basedOn w:val="1"/>
    <w:next w:val="146"/>
    <w:qFormat/>
    <w:uiPriority w:val="0"/>
    <w:pPr>
      <w:widowControl/>
      <w:spacing w:before="280" w:after="280"/>
    </w:pPr>
    <w:rPr>
      <w:rFonts w:ascii="宋体" w:hAnsi="宋体" w:cs="宋体"/>
      <w:kern w:val="0"/>
      <w:sz w:val="16"/>
    </w:rPr>
  </w:style>
  <w:style w:type="paragraph" w:customStyle="1" w:styleId="367">
    <w:name w:val="样式6"/>
    <w:next w:val="1"/>
    <w:qFormat/>
    <w:uiPriority w:val="0"/>
    <w:pPr>
      <w:widowControl w:val="0"/>
      <w:jc w:val="both"/>
    </w:pPr>
    <w:rPr>
      <w:rFonts w:ascii="Times New Roman" w:hAnsi="宋体" w:eastAsia="仿宋_GB2312" w:cs="宋体"/>
      <w:sz w:val="28"/>
      <w:lang w:val="en-US" w:eastAsia="zh-CN" w:bidi="ar-SA"/>
    </w:rPr>
  </w:style>
  <w:style w:type="paragraph" w:customStyle="1" w:styleId="368">
    <w:name w:val="xl143"/>
    <w:basedOn w:val="1"/>
    <w:next w:val="1"/>
    <w:qFormat/>
    <w:uiPriority w:val="0"/>
    <w:pPr>
      <w:widowControl/>
      <w:spacing w:before="280" w:after="280"/>
      <w:jc w:val="center"/>
    </w:pPr>
    <w:rPr>
      <w:rFonts w:ascii="宋体" w:hAnsi="宋体" w:cs="宋体"/>
      <w:color w:val="000000"/>
      <w:kern w:val="0"/>
      <w:sz w:val="20"/>
    </w:rPr>
  </w:style>
  <w:style w:type="paragraph" w:customStyle="1" w:styleId="369">
    <w:name w:val="xl137"/>
    <w:basedOn w:val="1"/>
    <w:next w:val="370"/>
    <w:qFormat/>
    <w:uiPriority w:val="0"/>
    <w:pPr>
      <w:widowControl/>
      <w:spacing w:before="280" w:after="280"/>
      <w:jc w:val="center"/>
    </w:pPr>
    <w:rPr>
      <w:rFonts w:ascii="宋体" w:hAnsi="宋体" w:cs="宋体"/>
      <w:kern w:val="0"/>
      <w:sz w:val="20"/>
    </w:rPr>
  </w:style>
  <w:style w:type="paragraph" w:customStyle="1" w:styleId="370">
    <w:name w:val="xl140"/>
    <w:basedOn w:val="1"/>
    <w:next w:val="368"/>
    <w:qFormat/>
    <w:uiPriority w:val="0"/>
    <w:pPr>
      <w:widowControl/>
      <w:spacing w:before="280" w:after="280"/>
    </w:pPr>
    <w:rPr>
      <w:rFonts w:ascii="宋体" w:hAnsi="宋体" w:cs="宋体"/>
      <w:kern w:val="0"/>
      <w:sz w:val="18"/>
    </w:rPr>
  </w:style>
  <w:style w:type="paragraph" w:customStyle="1" w:styleId="371">
    <w:name w:val="目录 62"/>
    <w:next w:val="1"/>
    <w:qFormat/>
    <w:uiPriority w:val="0"/>
    <w:pPr>
      <w:wordWrap w:val="0"/>
      <w:ind w:left="2125"/>
      <w:jc w:val="both"/>
    </w:pPr>
    <w:rPr>
      <w:rFonts w:ascii="宋体" w:hAnsi="宋体" w:eastAsia="宋体" w:cs="宋体"/>
      <w:sz w:val="21"/>
      <w:lang w:val="en-US" w:eastAsia="zh-CN" w:bidi="ar-SA"/>
    </w:rPr>
  </w:style>
  <w:style w:type="paragraph" w:customStyle="1" w:styleId="372">
    <w:name w:val="xl157"/>
    <w:basedOn w:val="1"/>
    <w:next w:val="1"/>
    <w:qFormat/>
    <w:uiPriority w:val="0"/>
    <w:pPr>
      <w:widowControl/>
      <w:spacing w:before="280" w:after="280"/>
    </w:pPr>
    <w:rPr>
      <w:rFonts w:ascii="宋体" w:hAnsi="宋体" w:cs="宋体"/>
      <w:b/>
      <w:kern w:val="0"/>
      <w:sz w:val="18"/>
    </w:rPr>
  </w:style>
  <w:style w:type="paragraph" w:customStyle="1" w:styleId="373">
    <w:name w:val="font12"/>
    <w:basedOn w:val="1"/>
    <w:next w:val="374"/>
    <w:qFormat/>
    <w:uiPriority w:val="0"/>
    <w:pPr>
      <w:widowControl/>
      <w:spacing w:before="280" w:after="280"/>
    </w:pPr>
    <w:rPr>
      <w:rFonts w:ascii="宋体" w:hAnsi="宋体" w:cs="宋体"/>
      <w:color w:val="000000"/>
      <w:kern w:val="0"/>
      <w:sz w:val="18"/>
    </w:rPr>
  </w:style>
  <w:style w:type="paragraph" w:customStyle="1" w:styleId="374">
    <w:name w:val="_Style 17"/>
    <w:basedOn w:val="1"/>
    <w:next w:val="375"/>
    <w:qFormat/>
    <w:uiPriority w:val="0"/>
    <w:pPr>
      <w:widowControl/>
      <w:spacing w:line="400" w:lineRule="exact"/>
      <w:jc w:val="center"/>
    </w:pPr>
    <w:rPr>
      <w:rFonts w:hAnsi="宋体" w:cs="宋体"/>
      <w:kern w:val="0"/>
    </w:rPr>
  </w:style>
  <w:style w:type="paragraph" w:customStyle="1" w:styleId="375">
    <w:name w:val="xl132"/>
    <w:basedOn w:val="1"/>
    <w:next w:val="1"/>
    <w:qFormat/>
    <w:uiPriority w:val="0"/>
    <w:pPr>
      <w:widowControl/>
      <w:shd w:val="clear" w:color="000000" w:fill="0066CC"/>
      <w:spacing w:before="280" w:after="280"/>
      <w:jc w:val="center"/>
    </w:pPr>
    <w:rPr>
      <w:rFonts w:ascii="宋体" w:hAnsi="宋体" w:cs="宋体"/>
      <w:kern w:val="0"/>
      <w:sz w:val="20"/>
    </w:rPr>
  </w:style>
  <w:style w:type="paragraph" w:customStyle="1" w:styleId="376">
    <w:name w:val="德吉标题二"/>
    <w:basedOn w:val="3"/>
    <w:next w:val="20"/>
    <w:qFormat/>
    <w:uiPriority w:val="0"/>
    <w:pPr>
      <w:keepNext w:val="0"/>
      <w:keepLines w:val="0"/>
      <w:adjustRightInd/>
      <w:spacing w:line="416" w:lineRule="auto"/>
      <w:textAlignment w:val="auto"/>
    </w:pPr>
    <w:rPr>
      <w:rFonts w:ascii="仿宋_GB2312" w:hAnsi="宋体" w:eastAsia="仿宋_GB2312" w:cs="宋体"/>
    </w:rPr>
  </w:style>
  <w:style w:type="paragraph" w:customStyle="1" w:styleId="377">
    <w:name w:val="目录 92"/>
    <w:next w:val="1"/>
    <w:qFormat/>
    <w:uiPriority w:val="0"/>
    <w:pPr>
      <w:wordWrap w:val="0"/>
      <w:ind w:left="3400"/>
      <w:jc w:val="both"/>
    </w:pPr>
    <w:rPr>
      <w:rFonts w:ascii="宋体" w:hAnsi="宋体" w:eastAsia="宋体" w:cs="宋体"/>
      <w:sz w:val="21"/>
      <w:lang w:val="en-US" w:eastAsia="zh-CN" w:bidi="ar-SA"/>
    </w:rPr>
  </w:style>
  <w:style w:type="paragraph" w:customStyle="1" w:styleId="378">
    <w:name w:val="pa-0"/>
    <w:basedOn w:val="1"/>
    <w:next w:val="300"/>
    <w:qFormat/>
    <w:uiPriority w:val="0"/>
    <w:pPr>
      <w:widowControl/>
      <w:spacing w:line="240" w:lineRule="atLeast"/>
    </w:pPr>
    <w:rPr>
      <w:rFonts w:ascii="宋体" w:hAnsi="宋体" w:cs="宋体"/>
      <w:kern w:val="0"/>
      <w:sz w:val="24"/>
    </w:rPr>
  </w:style>
  <w:style w:type="paragraph" w:customStyle="1" w:styleId="379">
    <w:name w:val="xl136"/>
    <w:basedOn w:val="1"/>
    <w:next w:val="380"/>
    <w:qFormat/>
    <w:uiPriority w:val="0"/>
    <w:pPr>
      <w:widowControl/>
      <w:spacing w:before="280" w:after="280"/>
      <w:jc w:val="center"/>
    </w:pPr>
    <w:rPr>
      <w:rFonts w:ascii="宋体" w:hAnsi="宋体" w:cs="宋体"/>
      <w:kern w:val="0"/>
      <w:sz w:val="20"/>
    </w:rPr>
  </w:style>
  <w:style w:type="paragraph" w:customStyle="1" w:styleId="380">
    <w:name w:val="xl156"/>
    <w:basedOn w:val="1"/>
    <w:next w:val="305"/>
    <w:qFormat/>
    <w:uiPriority w:val="0"/>
    <w:pPr>
      <w:widowControl/>
      <w:shd w:val="clear" w:color="000000" w:fill="C0C0C0"/>
      <w:spacing w:before="280" w:after="280"/>
    </w:pPr>
    <w:rPr>
      <w:rFonts w:ascii="宋体" w:hAnsi="宋体" w:cs="宋体"/>
      <w:kern w:val="0"/>
      <w:sz w:val="20"/>
    </w:rPr>
  </w:style>
  <w:style w:type="paragraph" w:customStyle="1" w:styleId="381">
    <w:name w:val="xl166"/>
    <w:basedOn w:val="1"/>
    <w:next w:val="1"/>
    <w:qFormat/>
    <w:uiPriority w:val="0"/>
    <w:pPr>
      <w:widowControl/>
      <w:spacing w:before="280" w:after="280"/>
    </w:pPr>
    <w:rPr>
      <w:rFonts w:ascii="宋体" w:hAnsi="宋体" w:cs="宋体"/>
      <w:kern w:val="0"/>
      <w:sz w:val="24"/>
    </w:rPr>
  </w:style>
  <w:style w:type="paragraph" w:customStyle="1" w:styleId="382">
    <w:name w:val="font8"/>
    <w:basedOn w:val="1"/>
    <w:next w:val="383"/>
    <w:qFormat/>
    <w:uiPriority w:val="0"/>
    <w:pPr>
      <w:widowControl/>
      <w:spacing w:before="280" w:after="280"/>
    </w:pPr>
    <w:rPr>
      <w:rFonts w:ascii="Arial" w:hAnsi="宋体" w:cs="宋体"/>
      <w:kern w:val="0"/>
      <w:sz w:val="16"/>
    </w:rPr>
  </w:style>
  <w:style w:type="paragraph" w:customStyle="1" w:styleId="383">
    <w:name w:val="目录 71"/>
    <w:next w:val="1"/>
    <w:qFormat/>
    <w:uiPriority w:val="0"/>
    <w:pPr>
      <w:wordWrap w:val="0"/>
      <w:ind w:left="2550"/>
      <w:jc w:val="both"/>
    </w:pPr>
    <w:rPr>
      <w:rFonts w:ascii="宋体" w:hAnsi="宋体" w:eastAsia="宋体" w:cs="宋体"/>
      <w:sz w:val="21"/>
      <w:lang w:val="en-US" w:eastAsia="zh-CN" w:bidi="ar-SA"/>
    </w:rPr>
  </w:style>
  <w:style w:type="paragraph" w:customStyle="1" w:styleId="384">
    <w:name w:val="xl162"/>
    <w:basedOn w:val="1"/>
    <w:next w:val="1"/>
    <w:qFormat/>
    <w:uiPriority w:val="0"/>
    <w:pPr>
      <w:widowControl/>
      <w:spacing w:before="280" w:after="280"/>
    </w:pPr>
    <w:rPr>
      <w:rFonts w:ascii="宋体" w:hAnsi="宋体" w:cs="宋体"/>
      <w:color w:val="000000"/>
      <w:kern w:val="0"/>
      <w:sz w:val="18"/>
    </w:rPr>
  </w:style>
  <w:style w:type="paragraph" w:customStyle="1" w:styleId="385">
    <w:name w:val="prodsubtitle"/>
    <w:basedOn w:val="1"/>
    <w:next w:val="19"/>
    <w:qFormat/>
    <w:uiPriority w:val="0"/>
    <w:pPr>
      <w:widowControl/>
    </w:pPr>
    <w:rPr>
      <w:rFonts w:ascii="宋体" w:hAnsi="宋体" w:cs="宋体"/>
      <w:kern w:val="0"/>
      <w:sz w:val="24"/>
    </w:rPr>
  </w:style>
  <w:style w:type="paragraph" w:customStyle="1" w:styleId="386">
    <w:name w:val="Char Char Char Char1"/>
    <w:basedOn w:val="1"/>
    <w:next w:val="1"/>
    <w:qFormat/>
    <w:uiPriority w:val="0"/>
    <w:pPr>
      <w:widowControl/>
      <w:spacing w:after="160" w:line="240" w:lineRule="exact"/>
    </w:pPr>
    <w:rPr>
      <w:rFonts w:hAnsi="宋体" w:cs="宋体"/>
      <w:kern w:val="0"/>
    </w:rPr>
  </w:style>
  <w:style w:type="paragraph" w:customStyle="1" w:styleId="387">
    <w:name w:val="xl153"/>
    <w:basedOn w:val="1"/>
    <w:next w:val="1"/>
    <w:qFormat/>
    <w:uiPriority w:val="0"/>
    <w:pPr>
      <w:widowControl/>
      <w:shd w:val="clear" w:color="000000" w:fill="C0C0C0"/>
      <w:spacing w:before="280" w:after="280"/>
    </w:pPr>
    <w:rPr>
      <w:rFonts w:ascii="宋体" w:hAnsi="宋体" w:cs="宋体"/>
      <w:kern w:val="0"/>
      <w:sz w:val="20"/>
    </w:rPr>
  </w:style>
  <w:style w:type="paragraph" w:customStyle="1" w:styleId="388">
    <w:name w:val="fontsize"/>
    <w:basedOn w:val="1"/>
    <w:next w:val="110"/>
    <w:qFormat/>
    <w:uiPriority w:val="0"/>
    <w:pPr>
      <w:widowControl/>
      <w:spacing w:before="280" w:after="280"/>
      <w:ind w:firstLine="180"/>
    </w:pPr>
    <w:rPr>
      <w:rFonts w:ascii="Arial Unicode MS" w:hAnsi="宋体" w:eastAsia="Arial Unicode MS" w:cs="宋体"/>
      <w:color w:val="000000"/>
      <w:kern w:val="0"/>
      <w:sz w:val="24"/>
      <w:vertAlign w:val="subscript"/>
    </w:rPr>
  </w:style>
  <w:style w:type="paragraph" w:customStyle="1" w:styleId="389">
    <w:name w:val="xl149"/>
    <w:basedOn w:val="1"/>
    <w:next w:val="390"/>
    <w:qFormat/>
    <w:uiPriority w:val="0"/>
    <w:pPr>
      <w:widowControl/>
      <w:spacing w:before="280" w:after="280"/>
    </w:pPr>
    <w:rPr>
      <w:rFonts w:ascii="宋体" w:hAnsi="宋体" w:cs="宋体"/>
      <w:kern w:val="0"/>
      <w:sz w:val="18"/>
    </w:rPr>
  </w:style>
  <w:style w:type="paragraph" w:customStyle="1" w:styleId="390">
    <w:name w:val="xl133"/>
    <w:basedOn w:val="1"/>
    <w:next w:val="391"/>
    <w:qFormat/>
    <w:uiPriority w:val="0"/>
    <w:pPr>
      <w:widowControl/>
      <w:shd w:val="clear" w:color="000000" w:fill="C0C0C0"/>
      <w:spacing w:before="280" w:after="280"/>
    </w:pPr>
    <w:rPr>
      <w:rFonts w:ascii="宋体" w:hAnsi="宋体" w:cs="宋体"/>
      <w:kern w:val="0"/>
      <w:sz w:val="20"/>
    </w:rPr>
  </w:style>
  <w:style w:type="paragraph" w:customStyle="1" w:styleId="391">
    <w:name w:val="msointensequote"/>
    <w:basedOn w:val="1"/>
    <w:next w:val="1"/>
    <w:qFormat/>
    <w:uiPriority w:val="0"/>
    <w:pPr>
      <w:spacing w:before="200" w:after="280"/>
      <w:ind w:left="936" w:right="936"/>
    </w:pPr>
    <w:rPr>
      <w:rFonts w:hAnsi="宋体" w:cs="宋体"/>
      <w:b/>
      <w:i/>
      <w:color w:val="4F81BD"/>
      <w:kern w:val="0"/>
    </w:rPr>
  </w:style>
  <w:style w:type="paragraph" w:customStyle="1" w:styleId="392">
    <w:name w:val="样式 (中文) 黑体 小二 加粗 居中 行距: 1.5 倍行距"/>
    <w:basedOn w:val="2"/>
    <w:next w:val="367"/>
    <w:qFormat/>
    <w:uiPriority w:val="0"/>
    <w:pPr>
      <w:keepNext w:val="0"/>
      <w:keepLines w:val="0"/>
      <w:adjustRightInd/>
      <w:spacing w:line="240" w:lineRule="auto"/>
      <w:jc w:val="center"/>
      <w:textAlignment w:val="auto"/>
    </w:pPr>
    <w:rPr>
      <w:rFonts w:hAnsi="宋体" w:eastAsia="黑体" w:cs="宋体"/>
      <w:b w:val="0"/>
      <w:kern w:val="0"/>
      <w:sz w:val="36"/>
    </w:rPr>
  </w:style>
  <w:style w:type="paragraph" w:customStyle="1" w:styleId="393">
    <w:name w:val="目录 51"/>
    <w:next w:val="1"/>
    <w:qFormat/>
    <w:uiPriority w:val="0"/>
    <w:pPr>
      <w:wordWrap w:val="0"/>
      <w:ind w:left="1700"/>
      <w:jc w:val="both"/>
    </w:pPr>
    <w:rPr>
      <w:rFonts w:ascii="宋体" w:hAnsi="宋体" w:eastAsia="宋体" w:cs="宋体"/>
      <w:sz w:val="21"/>
      <w:lang w:val="en-US" w:eastAsia="zh-CN" w:bidi="ar-SA"/>
    </w:rPr>
  </w:style>
  <w:style w:type="paragraph" w:customStyle="1" w:styleId="394">
    <w:name w:val="百姓X"/>
    <w:basedOn w:val="1"/>
    <w:next w:val="377"/>
    <w:qFormat/>
    <w:uiPriority w:val="0"/>
    <w:pPr>
      <w:spacing w:before="120" w:after="120" w:line="360" w:lineRule="auto"/>
      <w:ind w:firstLine="540"/>
    </w:pPr>
    <w:rPr>
      <w:rFonts w:ascii="Arial Narrow" w:hAnsi="宋体" w:cs="宋体"/>
      <w:kern w:val="0"/>
      <w:sz w:val="24"/>
    </w:rPr>
  </w:style>
  <w:style w:type="paragraph" w:customStyle="1" w:styleId="395">
    <w:name w:val="样式4"/>
    <w:basedOn w:val="1"/>
    <w:next w:val="14"/>
    <w:qFormat/>
    <w:uiPriority w:val="0"/>
    <w:pPr>
      <w:ind w:right="13"/>
      <w:jc w:val="right"/>
    </w:pPr>
    <w:rPr>
      <w:rFonts w:hAnsi="宋体" w:eastAsia="仿宋_GB2312" w:cs="宋体"/>
      <w:kern w:val="0"/>
      <w:sz w:val="28"/>
    </w:rPr>
  </w:style>
  <w:style w:type="paragraph" w:customStyle="1" w:styleId="396">
    <w:name w:val="_Style 10"/>
    <w:basedOn w:val="1"/>
    <w:next w:val="397"/>
    <w:qFormat/>
    <w:uiPriority w:val="0"/>
    <w:pPr>
      <w:widowControl/>
      <w:spacing w:line="400" w:lineRule="exact"/>
      <w:jc w:val="center"/>
    </w:pPr>
    <w:rPr>
      <w:rFonts w:hAnsi="宋体" w:cs="宋体"/>
      <w:kern w:val="0"/>
    </w:rPr>
  </w:style>
  <w:style w:type="paragraph" w:customStyle="1" w:styleId="397">
    <w:name w:val="xl151"/>
    <w:basedOn w:val="1"/>
    <w:next w:val="398"/>
    <w:qFormat/>
    <w:uiPriority w:val="0"/>
    <w:pPr>
      <w:widowControl/>
      <w:spacing w:before="280" w:after="280"/>
    </w:pPr>
    <w:rPr>
      <w:rFonts w:ascii="宋体" w:hAnsi="宋体" w:cs="宋体"/>
      <w:kern w:val="0"/>
      <w:sz w:val="24"/>
    </w:rPr>
  </w:style>
  <w:style w:type="paragraph" w:customStyle="1" w:styleId="398">
    <w:name w:val="p15"/>
    <w:basedOn w:val="1"/>
    <w:next w:val="313"/>
    <w:qFormat/>
    <w:uiPriority w:val="0"/>
    <w:pPr>
      <w:widowControl/>
      <w:ind w:firstLine="420"/>
    </w:pPr>
    <w:rPr>
      <w:rFonts w:hAnsi="宋体" w:cs="宋体"/>
      <w:kern w:val="0"/>
    </w:rPr>
  </w:style>
  <w:style w:type="paragraph" w:customStyle="1" w:styleId="399">
    <w:name w:val="样式9"/>
    <w:next w:val="333"/>
    <w:qFormat/>
    <w:uiPriority w:val="0"/>
    <w:pPr>
      <w:widowControl w:val="0"/>
      <w:jc w:val="center"/>
    </w:pPr>
    <w:rPr>
      <w:rFonts w:ascii="Times New Roman" w:hAnsi="宋体" w:eastAsia="宋体" w:cs="宋体"/>
      <w:sz w:val="18"/>
      <w:lang w:val="en-US" w:eastAsia="zh-CN" w:bidi="ar-SA"/>
    </w:rPr>
  </w:style>
  <w:style w:type="paragraph" w:customStyle="1" w:styleId="400">
    <w:name w:val="xl163"/>
    <w:basedOn w:val="1"/>
    <w:next w:val="252"/>
    <w:qFormat/>
    <w:uiPriority w:val="0"/>
    <w:pPr>
      <w:widowControl/>
      <w:spacing w:before="280" w:after="280"/>
    </w:pPr>
    <w:rPr>
      <w:rFonts w:ascii="宋体" w:hAnsi="宋体" w:cs="宋体"/>
      <w:color w:val="000000"/>
      <w:kern w:val="0"/>
      <w:sz w:val="18"/>
    </w:rPr>
  </w:style>
  <w:style w:type="paragraph" w:customStyle="1" w:styleId="401">
    <w:name w:val="普通(网站)1"/>
    <w:basedOn w:val="1"/>
    <w:next w:val="1"/>
    <w:qFormat/>
    <w:uiPriority w:val="0"/>
    <w:pPr>
      <w:widowControl/>
      <w:wordWrap w:val="0"/>
    </w:pPr>
    <w:rPr>
      <w:rFonts w:hAnsi="宋体" w:eastAsia="Times New Roman" w:cs="宋体"/>
      <w:kern w:val="0"/>
      <w:sz w:val="24"/>
    </w:rPr>
  </w:style>
  <w:style w:type="paragraph" w:customStyle="1" w:styleId="402">
    <w:name w:val="样式 (中文) 黑体 小三 黑色"/>
    <w:basedOn w:val="3"/>
    <w:next w:val="306"/>
    <w:qFormat/>
    <w:uiPriority w:val="0"/>
    <w:pPr>
      <w:keepNext w:val="0"/>
      <w:keepLines w:val="0"/>
      <w:adjustRightInd/>
      <w:spacing w:line="240" w:lineRule="auto"/>
      <w:jc w:val="center"/>
      <w:textAlignment w:val="auto"/>
    </w:pPr>
    <w:rPr>
      <w:rFonts w:hAnsi="宋体" w:cs="宋体"/>
      <w:color w:val="000000"/>
      <w:sz w:val="30"/>
    </w:rPr>
  </w:style>
  <w:style w:type="paragraph" w:customStyle="1" w:styleId="403">
    <w:name w:val="样式3"/>
    <w:basedOn w:val="4"/>
    <w:next w:val="1"/>
    <w:qFormat/>
    <w:uiPriority w:val="0"/>
    <w:pPr>
      <w:keepNext w:val="0"/>
      <w:keepLines w:val="0"/>
      <w:adjustRightInd/>
      <w:spacing w:line="240" w:lineRule="auto"/>
      <w:jc w:val="center"/>
      <w:textAlignment w:val="auto"/>
    </w:pPr>
    <w:rPr>
      <w:rFonts w:hAnsi="宋体" w:eastAsia="黑体" w:cs="宋体"/>
    </w:rPr>
  </w:style>
  <w:style w:type="paragraph" w:customStyle="1" w:styleId="404">
    <w:name w:val="font7"/>
    <w:basedOn w:val="1"/>
    <w:next w:val="26"/>
    <w:qFormat/>
    <w:uiPriority w:val="0"/>
    <w:pPr>
      <w:widowControl/>
      <w:spacing w:before="280" w:after="280"/>
    </w:pPr>
    <w:rPr>
      <w:rFonts w:ascii="宋体" w:hAnsi="宋体" w:cs="宋体"/>
      <w:kern w:val="0"/>
      <w:sz w:val="18"/>
    </w:rPr>
  </w:style>
  <w:style w:type="paragraph" w:customStyle="1" w:styleId="405">
    <w:name w:val="正文缩进11"/>
    <w:basedOn w:val="1"/>
    <w:next w:val="1"/>
    <w:qFormat/>
    <w:uiPriority w:val="0"/>
    <w:pPr>
      <w:spacing w:line="360" w:lineRule="atLeast"/>
      <w:ind w:firstLine="482"/>
    </w:pPr>
    <w:rPr>
      <w:rFonts w:hAnsi="宋体" w:cs="宋体"/>
      <w:kern w:val="0"/>
      <w:sz w:val="24"/>
    </w:rPr>
  </w:style>
  <w:style w:type="paragraph" w:customStyle="1" w:styleId="406">
    <w:name w:val="样式 宋体 首行缩进:  2 字符 段前: 7.8 磅 段后: 7.8 磅"/>
    <w:basedOn w:val="1"/>
    <w:next w:val="235"/>
    <w:qFormat/>
    <w:uiPriority w:val="0"/>
    <w:pPr>
      <w:spacing w:before="156" w:after="156" w:line="360" w:lineRule="auto"/>
      <w:ind w:firstLine="200"/>
    </w:pPr>
    <w:rPr>
      <w:rFonts w:ascii="宋体" w:hAnsi="宋体" w:cs="宋体"/>
      <w:kern w:val="0"/>
    </w:rPr>
  </w:style>
  <w:style w:type="paragraph" w:customStyle="1" w:styleId="407">
    <w:name w:val="xl154"/>
    <w:basedOn w:val="1"/>
    <w:next w:val="403"/>
    <w:qFormat/>
    <w:uiPriority w:val="0"/>
    <w:pPr>
      <w:widowControl/>
      <w:shd w:val="clear" w:color="000000" w:fill="C0C0C0"/>
      <w:spacing w:before="280" w:after="280"/>
    </w:pPr>
    <w:rPr>
      <w:rFonts w:ascii="宋体" w:hAnsi="宋体" w:cs="宋体"/>
      <w:kern w:val="0"/>
      <w:sz w:val="20"/>
    </w:rPr>
  </w:style>
  <w:style w:type="paragraph" w:customStyle="1" w:styleId="408">
    <w:name w:val="样式 (中文) 黑体 四号 居中 行距: 1.5 倍行距"/>
    <w:basedOn w:val="4"/>
    <w:next w:val="409"/>
    <w:qFormat/>
    <w:uiPriority w:val="0"/>
    <w:pPr>
      <w:keepNext w:val="0"/>
      <w:keepLines w:val="0"/>
      <w:adjustRightInd/>
      <w:spacing w:line="240" w:lineRule="auto"/>
      <w:jc w:val="center"/>
      <w:textAlignment w:val="auto"/>
    </w:pPr>
    <w:rPr>
      <w:rFonts w:hAnsi="宋体" w:eastAsia="黑体" w:cs="宋体"/>
      <w:sz w:val="28"/>
    </w:rPr>
  </w:style>
  <w:style w:type="paragraph" w:customStyle="1" w:styleId="409">
    <w:name w:val="目录 32"/>
    <w:next w:val="1"/>
    <w:qFormat/>
    <w:uiPriority w:val="0"/>
    <w:pPr>
      <w:wordWrap w:val="0"/>
      <w:ind w:left="850"/>
      <w:jc w:val="both"/>
    </w:pPr>
    <w:rPr>
      <w:rFonts w:ascii="宋体" w:hAnsi="宋体" w:eastAsia="宋体" w:cs="宋体"/>
      <w:sz w:val="21"/>
      <w:lang w:val="en-US" w:eastAsia="zh-CN" w:bidi="ar-SA"/>
    </w:rPr>
  </w:style>
  <w:style w:type="paragraph" w:customStyle="1" w:styleId="410">
    <w:name w:val="31a（正文）章标题"/>
    <w:next w:val="411"/>
    <w:qFormat/>
    <w:uiPriority w:val="0"/>
    <w:pPr>
      <w:ind w:firstLine="315"/>
      <w:jc w:val="both"/>
      <w:outlineLvl w:val="0"/>
    </w:pPr>
    <w:rPr>
      <w:rFonts w:ascii="楷体_GB2312" w:hAnsi="宋体" w:eastAsia="宋体" w:cs="宋体"/>
      <w:sz w:val="21"/>
      <w:lang w:val="en-US" w:eastAsia="zh-CN" w:bidi="ar-SA"/>
    </w:rPr>
  </w:style>
  <w:style w:type="paragraph" w:customStyle="1" w:styleId="411">
    <w:name w:val="xl167"/>
    <w:basedOn w:val="1"/>
    <w:next w:val="311"/>
    <w:qFormat/>
    <w:uiPriority w:val="0"/>
    <w:pPr>
      <w:widowControl/>
      <w:spacing w:before="280" w:after="280"/>
    </w:pPr>
    <w:rPr>
      <w:rFonts w:ascii="宋体" w:hAnsi="宋体" w:cs="宋体"/>
      <w:kern w:val="0"/>
      <w:sz w:val="20"/>
    </w:rPr>
  </w:style>
  <w:style w:type="paragraph" w:customStyle="1" w:styleId="412">
    <w:name w:val="华文细黑1"/>
    <w:basedOn w:val="1"/>
    <w:next w:val="358"/>
    <w:qFormat/>
    <w:uiPriority w:val="0"/>
    <w:pPr>
      <w:widowControl/>
      <w:spacing w:line="300" w:lineRule="auto"/>
      <w:ind w:firstLine="200"/>
    </w:pPr>
    <w:rPr>
      <w:rFonts w:hAnsi="宋体" w:eastAsia="华文细黑" w:cs="宋体"/>
      <w:kern w:val="0"/>
      <w:sz w:val="24"/>
    </w:rPr>
  </w:style>
  <w:style w:type="paragraph" w:customStyle="1" w:styleId="413">
    <w:name w:val="文字"/>
    <w:basedOn w:val="1"/>
    <w:next w:val="414"/>
    <w:qFormat/>
    <w:uiPriority w:val="0"/>
    <w:pPr>
      <w:spacing w:line="312" w:lineRule="auto"/>
      <w:ind w:right="-210" w:firstLine="556"/>
    </w:pPr>
    <w:rPr>
      <w:rFonts w:ascii="楷体_GB2312" w:hAnsi="宋体" w:eastAsia="楷体_GB2312" w:cs="宋体"/>
      <w:kern w:val="0"/>
      <w:sz w:val="28"/>
    </w:rPr>
  </w:style>
  <w:style w:type="paragraph" w:customStyle="1" w:styleId="414">
    <w:name w:val="xl150"/>
    <w:basedOn w:val="1"/>
    <w:next w:val="324"/>
    <w:qFormat/>
    <w:uiPriority w:val="0"/>
    <w:pPr>
      <w:widowControl/>
      <w:spacing w:before="280" w:after="280"/>
    </w:pPr>
    <w:rPr>
      <w:rFonts w:ascii="宋体" w:hAnsi="宋体" w:cs="宋体"/>
      <w:kern w:val="0"/>
      <w:sz w:val="18"/>
    </w:rPr>
  </w:style>
  <w:style w:type="paragraph" w:customStyle="1" w:styleId="415">
    <w:name w:val="默认段落字体 Para Char"/>
    <w:basedOn w:val="1"/>
    <w:next w:val="360"/>
    <w:qFormat/>
    <w:uiPriority w:val="0"/>
    <w:rPr>
      <w:rFonts w:hAnsi="宋体" w:cs="宋体"/>
      <w:kern w:val="0"/>
    </w:rPr>
  </w:style>
  <w:style w:type="paragraph" w:customStyle="1" w:styleId="416">
    <w:name w:val="样式14"/>
    <w:next w:val="307"/>
    <w:qFormat/>
    <w:uiPriority w:val="0"/>
    <w:pPr>
      <w:widowControl w:val="0"/>
      <w:jc w:val="center"/>
    </w:pPr>
    <w:rPr>
      <w:rFonts w:ascii="Times New Roman" w:hAnsi="宋体" w:eastAsia="宋体" w:cs="宋体"/>
      <w:sz w:val="18"/>
      <w:lang w:val="en-US" w:eastAsia="zh-CN" w:bidi="ar-SA"/>
    </w:rPr>
  </w:style>
  <w:style w:type="paragraph" w:customStyle="1" w:styleId="417">
    <w:name w:val="样式 标题 1 + 居中"/>
    <w:basedOn w:val="2"/>
    <w:next w:val="32"/>
    <w:qFormat/>
    <w:uiPriority w:val="0"/>
    <w:pPr>
      <w:keepNext w:val="0"/>
      <w:keepLines w:val="0"/>
      <w:adjustRightInd/>
      <w:spacing w:line="576" w:lineRule="auto"/>
      <w:jc w:val="center"/>
      <w:textAlignment w:val="auto"/>
    </w:pPr>
    <w:rPr>
      <w:rFonts w:hAnsi="宋体" w:cs="宋体"/>
      <w:kern w:val="0"/>
      <w:sz w:val="32"/>
    </w:rPr>
  </w:style>
  <w:style w:type="paragraph" w:customStyle="1" w:styleId="418">
    <w:name w:val="目录 11"/>
    <w:next w:val="1"/>
    <w:qFormat/>
    <w:uiPriority w:val="0"/>
    <w:pPr>
      <w:wordWrap w:val="0"/>
      <w:jc w:val="both"/>
    </w:pPr>
    <w:rPr>
      <w:rFonts w:ascii="宋体" w:hAnsi="宋体" w:eastAsia="宋体" w:cs="宋体"/>
      <w:sz w:val="21"/>
      <w:lang w:val="en-US" w:eastAsia="zh-CN" w:bidi="ar-SA"/>
    </w:rPr>
  </w:style>
  <w:style w:type="paragraph" w:customStyle="1" w:styleId="419">
    <w:name w:val="样式15"/>
    <w:next w:val="152"/>
    <w:qFormat/>
    <w:uiPriority w:val="0"/>
    <w:pPr>
      <w:widowControl w:val="0"/>
      <w:jc w:val="center"/>
    </w:pPr>
    <w:rPr>
      <w:rFonts w:ascii="Times New Roman" w:hAnsi="宋体" w:eastAsia="宋体" w:cs="宋体"/>
      <w:sz w:val="18"/>
      <w:lang w:val="en-US" w:eastAsia="zh-CN" w:bidi="ar-SA"/>
    </w:rPr>
  </w:style>
  <w:style w:type="paragraph" w:customStyle="1" w:styleId="420">
    <w:name w:val="样式 首行缩进:  2 字符"/>
    <w:basedOn w:val="1"/>
    <w:next w:val="150"/>
    <w:qFormat/>
    <w:uiPriority w:val="0"/>
    <w:pPr>
      <w:spacing w:line="360" w:lineRule="auto"/>
      <w:ind w:firstLine="480"/>
    </w:pPr>
    <w:rPr>
      <w:rFonts w:ascii="Arial" w:hAnsi="宋体" w:cs="宋体"/>
      <w:kern w:val="0"/>
      <w:sz w:val="24"/>
    </w:rPr>
  </w:style>
  <w:style w:type="paragraph" w:customStyle="1" w:styleId="421">
    <w:name w:val="Char Char Char"/>
    <w:basedOn w:val="1"/>
    <w:next w:val="338"/>
    <w:qFormat/>
    <w:uiPriority w:val="0"/>
    <w:pPr>
      <w:ind w:left="420" w:hanging="420"/>
    </w:pPr>
    <w:rPr>
      <w:rFonts w:ascii="Tahoma" w:hAnsi="宋体" w:cs="宋体"/>
      <w:kern w:val="0"/>
      <w:sz w:val="24"/>
    </w:rPr>
  </w:style>
  <w:style w:type="paragraph" w:customStyle="1" w:styleId="422">
    <w:name w:val="xl147"/>
    <w:basedOn w:val="1"/>
    <w:next w:val="400"/>
    <w:qFormat/>
    <w:uiPriority w:val="0"/>
    <w:pPr>
      <w:widowControl/>
      <w:spacing w:before="280" w:after="280"/>
    </w:pPr>
    <w:rPr>
      <w:rFonts w:ascii="宋体" w:hAnsi="宋体" w:cs="宋体"/>
      <w:kern w:val="0"/>
      <w:sz w:val="20"/>
    </w:rPr>
  </w:style>
  <w:style w:type="paragraph" w:customStyle="1" w:styleId="423">
    <w:name w:val="样式 (中文) 黑体 小二 居中 行距: 1.5 倍行距"/>
    <w:basedOn w:val="1"/>
    <w:next w:val="1"/>
    <w:qFormat/>
    <w:uiPriority w:val="0"/>
    <w:pPr>
      <w:jc w:val="center"/>
    </w:pPr>
    <w:rPr>
      <w:rFonts w:hAnsi="宋体" w:eastAsia="黑体" w:cs="宋体"/>
      <w:kern w:val="0"/>
      <w:sz w:val="36"/>
    </w:rPr>
  </w:style>
  <w:style w:type="paragraph" w:customStyle="1" w:styleId="424">
    <w:name w:val="font9"/>
    <w:basedOn w:val="1"/>
    <w:next w:val="330"/>
    <w:qFormat/>
    <w:uiPriority w:val="0"/>
    <w:pPr>
      <w:widowControl/>
      <w:spacing w:before="280" w:after="280"/>
    </w:pPr>
    <w:rPr>
      <w:rFonts w:ascii="宋体" w:hAnsi="宋体" w:cs="宋体"/>
      <w:kern w:val="0"/>
      <w:sz w:val="18"/>
    </w:rPr>
  </w:style>
  <w:style w:type="paragraph" w:customStyle="1" w:styleId="425">
    <w:name w:val="xl168"/>
    <w:basedOn w:val="1"/>
    <w:next w:val="1"/>
    <w:qFormat/>
    <w:uiPriority w:val="0"/>
    <w:pPr>
      <w:widowControl/>
      <w:spacing w:before="280" w:after="280"/>
      <w:jc w:val="center"/>
    </w:pPr>
    <w:rPr>
      <w:rFonts w:ascii="宋体" w:hAnsi="宋体" w:cs="宋体"/>
      <w:kern w:val="0"/>
      <w:sz w:val="24"/>
    </w:rPr>
  </w:style>
  <w:style w:type="paragraph" w:customStyle="1" w:styleId="426">
    <w:name w:val="xl165"/>
    <w:basedOn w:val="1"/>
    <w:next w:val="249"/>
    <w:qFormat/>
    <w:uiPriority w:val="0"/>
    <w:pPr>
      <w:widowControl/>
      <w:spacing w:before="280" w:after="280"/>
    </w:pPr>
    <w:rPr>
      <w:rFonts w:ascii="宋体" w:hAnsi="宋体" w:cs="宋体"/>
      <w:kern w:val="0"/>
      <w:sz w:val="18"/>
    </w:rPr>
  </w:style>
  <w:style w:type="paragraph" w:customStyle="1" w:styleId="427">
    <w:name w:val="xl152"/>
    <w:basedOn w:val="1"/>
    <w:next w:val="348"/>
    <w:qFormat/>
    <w:uiPriority w:val="0"/>
    <w:pPr>
      <w:widowControl/>
      <w:spacing w:before="280" w:after="280"/>
    </w:pPr>
    <w:rPr>
      <w:rFonts w:ascii="宋体" w:hAnsi="宋体" w:cs="宋体"/>
      <w:b/>
      <w:kern w:val="0"/>
      <w:sz w:val="18"/>
    </w:rPr>
  </w:style>
  <w:style w:type="paragraph" w:customStyle="1" w:styleId="428">
    <w:name w:val="reader-word-layer reader-word-s1-5"/>
    <w:basedOn w:val="1"/>
    <w:next w:val="18"/>
    <w:qFormat/>
    <w:uiPriority w:val="0"/>
    <w:pPr>
      <w:widowControl/>
      <w:spacing w:before="280" w:after="280"/>
    </w:pPr>
    <w:rPr>
      <w:rFonts w:ascii="宋体" w:hAnsi="宋体" w:cs="宋体"/>
      <w:kern w:val="0"/>
      <w:sz w:val="24"/>
    </w:rPr>
  </w:style>
  <w:style w:type="paragraph" w:customStyle="1" w:styleId="429">
    <w:name w:val="列出段落11"/>
    <w:basedOn w:val="1"/>
    <w:next w:val="16"/>
    <w:qFormat/>
    <w:uiPriority w:val="0"/>
    <w:pPr>
      <w:ind w:firstLine="420"/>
    </w:pPr>
    <w:rPr>
      <w:rFonts w:ascii="Calibri" w:hAnsi="宋体" w:cs="宋体"/>
      <w:kern w:val="0"/>
    </w:rPr>
  </w:style>
  <w:style w:type="paragraph" w:customStyle="1" w:styleId="430">
    <w:name w:val="样式 标题 2 + (中文) 宋体 (西文)五号 非(西文)粗体 段前: 6 磅 段后: 3 磅 行距: 1.5 倍行距"/>
    <w:basedOn w:val="3"/>
    <w:next w:val="412"/>
    <w:qFormat/>
    <w:uiPriority w:val="0"/>
    <w:pPr>
      <w:keepNext w:val="0"/>
      <w:keepLines w:val="0"/>
      <w:adjustRightInd/>
      <w:spacing w:before="120" w:after="60" w:line="360" w:lineRule="auto"/>
      <w:jc w:val="center"/>
      <w:textAlignment w:val="auto"/>
    </w:pPr>
    <w:rPr>
      <w:rFonts w:hAnsi="宋体" w:eastAsia="宋体" w:cs="宋体"/>
      <w:sz w:val="24"/>
    </w:rPr>
  </w:style>
  <w:style w:type="paragraph" w:customStyle="1" w:styleId="431">
    <w:name w:val="xl161"/>
    <w:basedOn w:val="1"/>
    <w:next w:val="420"/>
    <w:qFormat/>
    <w:uiPriority w:val="0"/>
    <w:pPr>
      <w:widowControl/>
      <w:spacing w:before="280" w:after="280"/>
      <w:jc w:val="center"/>
    </w:pPr>
    <w:rPr>
      <w:rFonts w:ascii="宋体" w:hAnsi="宋体" w:cs="宋体"/>
      <w:color w:val="000000"/>
      <w:kern w:val="0"/>
      <w:sz w:val="20"/>
    </w:rPr>
  </w:style>
  <w:style w:type="paragraph" w:customStyle="1" w:styleId="432">
    <w:name w:val="reader-word-layer reader-word-s1-2"/>
    <w:basedOn w:val="1"/>
    <w:next w:val="49"/>
    <w:qFormat/>
    <w:uiPriority w:val="0"/>
    <w:pPr>
      <w:widowControl/>
      <w:spacing w:before="280" w:after="280"/>
    </w:pPr>
    <w:rPr>
      <w:rFonts w:ascii="宋体" w:hAnsi="宋体" w:cs="宋体"/>
      <w:kern w:val="0"/>
      <w:sz w:val="24"/>
    </w:rPr>
  </w:style>
  <w:style w:type="paragraph" w:customStyle="1" w:styleId="433">
    <w:name w:val="样式3 Char"/>
    <w:basedOn w:val="4"/>
    <w:next w:val="1"/>
    <w:qFormat/>
    <w:uiPriority w:val="0"/>
    <w:pPr>
      <w:keepNext w:val="0"/>
      <w:keepLines w:val="0"/>
      <w:adjustRightInd/>
      <w:spacing w:line="240" w:lineRule="auto"/>
      <w:jc w:val="center"/>
      <w:textAlignment w:val="auto"/>
    </w:pPr>
    <w:rPr>
      <w:rFonts w:hAnsi="宋体" w:eastAsia="黑体" w:cs="宋体"/>
    </w:rPr>
  </w:style>
  <w:style w:type="paragraph" w:customStyle="1" w:styleId="434">
    <w:name w:val="Char Char"/>
    <w:basedOn w:val="1"/>
    <w:next w:val="1"/>
    <w:qFormat/>
    <w:uiPriority w:val="0"/>
    <w:pPr>
      <w:widowControl/>
      <w:spacing w:after="160" w:line="240" w:lineRule="exact"/>
    </w:pPr>
    <w:rPr>
      <w:rFonts w:hAnsi="宋体" w:cs="宋体"/>
      <w:kern w:val="0"/>
    </w:rPr>
  </w:style>
  <w:style w:type="paragraph" w:customStyle="1" w:styleId="435">
    <w:name w:val="默认段落字体 Para Char Char Char Char Char Char Char Char Char Char"/>
    <w:basedOn w:val="1"/>
    <w:next w:val="432"/>
    <w:qFormat/>
    <w:uiPriority w:val="0"/>
    <w:rPr>
      <w:rFonts w:ascii="Tahoma" w:hAnsi="宋体" w:cs="宋体"/>
      <w:kern w:val="0"/>
      <w:sz w:val="24"/>
    </w:rPr>
  </w:style>
  <w:style w:type="paragraph" w:customStyle="1" w:styleId="436">
    <w:name w:val="xl141"/>
    <w:basedOn w:val="1"/>
    <w:next w:val="437"/>
    <w:qFormat/>
    <w:uiPriority w:val="0"/>
    <w:pPr>
      <w:widowControl/>
      <w:spacing w:before="280" w:after="280"/>
    </w:pPr>
    <w:rPr>
      <w:rFonts w:ascii="宋体" w:hAnsi="宋体" w:cs="宋体"/>
      <w:b/>
      <w:kern w:val="0"/>
      <w:sz w:val="18"/>
    </w:rPr>
  </w:style>
  <w:style w:type="paragraph" w:customStyle="1" w:styleId="437">
    <w:name w:val="xl155"/>
    <w:basedOn w:val="1"/>
    <w:next w:val="361"/>
    <w:qFormat/>
    <w:uiPriority w:val="0"/>
    <w:pPr>
      <w:widowControl/>
      <w:shd w:val="clear" w:color="000000" w:fill="C0C0C0"/>
      <w:spacing w:before="280" w:after="280"/>
    </w:pPr>
    <w:rPr>
      <w:rFonts w:ascii="宋体" w:hAnsi="宋体" w:cs="宋体"/>
      <w:kern w:val="0"/>
      <w:sz w:val="20"/>
    </w:rPr>
  </w:style>
  <w:style w:type="paragraph" w:customStyle="1" w:styleId="438">
    <w:name w:val="font6"/>
    <w:basedOn w:val="1"/>
    <w:next w:val="428"/>
    <w:qFormat/>
    <w:uiPriority w:val="0"/>
    <w:pPr>
      <w:widowControl/>
      <w:spacing w:before="280" w:after="280"/>
    </w:pPr>
    <w:rPr>
      <w:rFonts w:ascii="宋体" w:hAnsi="宋体" w:cs="宋体"/>
      <w:kern w:val="0"/>
      <w:sz w:val="20"/>
    </w:rPr>
  </w:style>
  <w:style w:type="paragraph" w:customStyle="1" w:styleId="439">
    <w:name w:val="Heading 71"/>
    <w:basedOn w:val="1"/>
    <w:next w:val="416"/>
    <w:qFormat/>
    <w:uiPriority w:val="0"/>
    <w:pPr>
      <w:outlineLvl w:val="7"/>
    </w:pPr>
    <w:rPr>
      <w:rFonts w:ascii="宋体" w:hAnsi="宋体" w:cs="宋体"/>
      <w:kern w:val="0"/>
      <w:sz w:val="28"/>
    </w:rPr>
  </w:style>
  <w:style w:type="paragraph" w:customStyle="1" w:styleId="440">
    <w:name w:val="_Style 7"/>
    <w:basedOn w:val="1"/>
    <w:next w:val="1"/>
    <w:qFormat/>
    <w:uiPriority w:val="0"/>
    <w:pPr>
      <w:widowControl/>
      <w:spacing w:after="160" w:line="240" w:lineRule="exact"/>
    </w:pPr>
    <w:rPr>
      <w:rFonts w:hAnsi="宋体" w:cs="宋体"/>
      <w:kern w:val="0"/>
    </w:rPr>
  </w:style>
  <w:style w:type="paragraph" w:customStyle="1" w:styleId="441">
    <w:name w:val="样式13"/>
    <w:next w:val="423"/>
    <w:qFormat/>
    <w:uiPriority w:val="0"/>
    <w:pPr>
      <w:widowControl w:val="0"/>
      <w:jc w:val="center"/>
    </w:pPr>
    <w:rPr>
      <w:rFonts w:ascii="Times New Roman" w:hAnsi="宋体" w:eastAsia="宋体" w:cs="宋体"/>
      <w:sz w:val="18"/>
      <w:lang w:val="en-US" w:eastAsia="zh-CN" w:bidi="ar-SA"/>
    </w:rPr>
  </w:style>
  <w:style w:type="paragraph" w:customStyle="1" w:styleId="442">
    <w:name w:val="Char Char Char1 Char1"/>
    <w:basedOn w:val="3"/>
    <w:next w:val="1"/>
    <w:qFormat/>
    <w:uiPriority w:val="0"/>
    <w:pPr>
      <w:keepNext w:val="0"/>
      <w:keepLines w:val="0"/>
      <w:adjustRightInd/>
      <w:spacing w:before="120" w:after="120" w:line="240" w:lineRule="auto"/>
      <w:textAlignment w:val="auto"/>
    </w:pPr>
    <w:rPr>
      <w:rFonts w:hAnsi="宋体" w:cs="宋体"/>
    </w:rPr>
  </w:style>
  <w:style w:type="paragraph" w:customStyle="1" w:styleId="443">
    <w:name w:val="列表1）"/>
    <w:next w:val="77"/>
    <w:qFormat/>
    <w:uiPriority w:val="0"/>
    <w:pPr>
      <w:widowControl w:val="0"/>
      <w:spacing w:before="10"/>
      <w:jc w:val="both"/>
    </w:pPr>
    <w:rPr>
      <w:rFonts w:ascii="Verdana" w:hAnsi="宋体" w:eastAsia="宋体" w:cs="宋体"/>
      <w:sz w:val="21"/>
      <w:lang w:val="en-US" w:eastAsia="zh-CN" w:bidi="ar-SA"/>
    </w:rPr>
  </w:style>
  <w:style w:type="character" w:customStyle="1" w:styleId="444">
    <w:name w:val="页脚 字符"/>
    <w:qFormat/>
    <w:uiPriority w:val="99"/>
    <w:rPr>
      <w:kern w:val="2"/>
      <w:sz w:val="18"/>
      <w:szCs w:val="18"/>
      <w:lang w:bidi="ar-SA"/>
    </w:rPr>
  </w:style>
  <w:style w:type="character" w:customStyle="1" w:styleId="445">
    <w:name w:val="页眉 字符"/>
    <w:qFormat/>
    <w:uiPriority w:val="0"/>
    <w:rPr>
      <w:kern w:val="2"/>
      <w:sz w:val="18"/>
      <w:szCs w:val="18"/>
      <w:lang w:bidi="ar-SA"/>
    </w:rPr>
  </w:style>
  <w:style w:type="character" w:customStyle="1" w:styleId="446">
    <w:name w:val="未处理的提及1"/>
    <w:qFormat/>
    <w:uiPriority w:val="99"/>
    <w:rPr>
      <w:color w:val="605E5C"/>
      <w:shd w:val="clear" w:color="auto" w:fill="E1DFDD"/>
    </w:rPr>
  </w:style>
  <w:style w:type="paragraph" w:customStyle="1" w:styleId="447">
    <w:name w:val="正文正式"/>
    <w:basedOn w:val="1"/>
    <w:link w:val="448"/>
    <w:qFormat/>
    <w:uiPriority w:val="0"/>
    <w:pPr>
      <w:widowControl/>
      <w:adjustRightInd w:val="0"/>
      <w:snapToGrid w:val="0"/>
      <w:spacing w:line="360" w:lineRule="auto"/>
      <w:ind w:firstLine="560" w:firstLineChars="200"/>
      <w:jc w:val="left"/>
    </w:pPr>
    <w:rPr>
      <w:rFonts w:ascii="仿宋_GB2312" w:hAnsi="仿宋" w:eastAsia="仿宋_GB2312"/>
      <w:color w:val="000000"/>
      <w:kern w:val="0"/>
      <w:sz w:val="28"/>
      <w:szCs w:val="28"/>
    </w:rPr>
  </w:style>
  <w:style w:type="character" w:customStyle="1" w:styleId="448">
    <w:name w:val="正文正式 Char"/>
    <w:basedOn w:val="61"/>
    <w:link w:val="447"/>
    <w:qFormat/>
    <w:uiPriority w:val="0"/>
    <w:rPr>
      <w:rFonts w:ascii="仿宋_GB2312" w:hAnsi="仿宋" w:eastAsia="仿宋_GB2312"/>
      <w:color w:val="000000"/>
      <w:sz w:val="28"/>
      <w:szCs w:val="28"/>
    </w:rPr>
  </w:style>
  <w:style w:type="character" w:customStyle="1" w:styleId="449">
    <w:name w:val="明显强调2"/>
    <w:basedOn w:val="61"/>
    <w:qFormat/>
    <w:uiPriority w:val="21"/>
    <w:rPr>
      <w:b/>
      <w:bCs/>
      <w:i/>
      <w:iCs/>
      <w:color w:val="4F81BD"/>
    </w:rPr>
  </w:style>
  <w:style w:type="paragraph" w:customStyle="1" w:styleId="450">
    <w:name w:val="目录 82"/>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451">
    <w:name w:val="TOC 标题2"/>
    <w:basedOn w:val="2"/>
    <w:next w:val="1"/>
    <w:qFormat/>
    <w:uiPriority w:val="0"/>
    <w:pPr>
      <w:widowControl/>
      <w:adjustRightInd/>
      <w:spacing w:before="480" w:after="0" w:line="276" w:lineRule="auto"/>
      <w:jc w:val="left"/>
      <w:textAlignment w:val="auto"/>
      <w:outlineLvl w:val="9"/>
    </w:pPr>
    <w:rPr>
      <w:rFonts w:ascii="Cambria" w:hAnsi="Cambria"/>
      <w:bCs/>
      <w:color w:val="365F91"/>
      <w:kern w:val="0"/>
      <w:sz w:val="28"/>
      <w:szCs w:val="28"/>
    </w:rPr>
  </w:style>
  <w:style w:type="character" w:customStyle="1" w:styleId="452">
    <w:name w:val="明显参考2"/>
    <w:qFormat/>
    <w:uiPriority w:val="0"/>
    <w:rPr>
      <w:b/>
      <w:bCs/>
      <w:smallCaps/>
      <w:color w:val="C0504D"/>
      <w:spacing w:val="5"/>
      <w:u w:val="single"/>
    </w:rPr>
  </w:style>
  <w:style w:type="character" w:customStyle="1" w:styleId="453">
    <w:name w:val="不明显强调2"/>
    <w:qFormat/>
    <w:uiPriority w:val="0"/>
    <w:rPr>
      <w:i/>
      <w:iCs/>
      <w:color w:val="808080"/>
    </w:rPr>
  </w:style>
  <w:style w:type="character" w:customStyle="1" w:styleId="454">
    <w:name w:val="不明显参考2"/>
    <w:qFormat/>
    <w:uiPriority w:val="0"/>
    <w:rPr>
      <w:smallCaps/>
      <w:color w:val="C0504D"/>
      <w:u w:val="single"/>
    </w:rPr>
  </w:style>
  <w:style w:type="character" w:customStyle="1" w:styleId="455">
    <w:name w:val="书籍标题2"/>
    <w:qFormat/>
    <w:uiPriority w:val="0"/>
    <w:rPr>
      <w:b/>
      <w:bCs/>
      <w:smallCaps/>
      <w:spacing w:val="5"/>
    </w:rPr>
  </w:style>
  <w:style w:type="paragraph" w:customStyle="1" w:styleId="456">
    <w:name w:val="修订3"/>
    <w:qFormat/>
    <w:uiPriority w:val="0"/>
    <w:rPr>
      <w:rFonts w:ascii="Times New Roman" w:hAnsi="Times New Roman" w:eastAsia="宋体" w:cs="Times New Roman"/>
      <w:kern w:val="2"/>
      <w:sz w:val="21"/>
      <w:szCs w:val="24"/>
      <w:lang w:val="en-US" w:eastAsia="zh-CN" w:bidi="ar-SA"/>
    </w:rPr>
  </w:style>
  <w:style w:type="character" w:customStyle="1" w:styleId="457">
    <w:name w:val="明显强调3"/>
    <w:basedOn w:val="61"/>
    <w:qFormat/>
    <w:uiPriority w:val="21"/>
    <w:rPr>
      <w:b/>
      <w:bCs/>
      <w:i/>
      <w:iCs/>
      <w:color w:val="4F81BD"/>
    </w:rPr>
  </w:style>
  <w:style w:type="character" w:customStyle="1" w:styleId="458">
    <w:name w:val="访问过的超链接2"/>
    <w:qFormat/>
    <w:uiPriority w:val="99"/>
    <w:rPr>
      <w:color w:val="800080"/>
      <w:u w:val="single"/>
    </w:rPr>
  </w:style>
  <w:style w:type="character" w:customStyle="1" w:styleId="459">
    <w:name w:val="未处理的提及2"/>
    <w:qFormat/>
    <w:uiPriority w:val="99"/>
    <w:rPr>
      <w:color w:val="605E5C"/>
      <w:shd w:val="clear" w:color="auto" w:fill="E1DFDD"/>
    </w:rPr>
  </w:style>
  <w:style w:type="character" w:customStyle="1" w:styleId="460">
    <w:name w:val="无"/>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54</Pages>
  <Words>18952</Words>
  <Characters>19602</Characters>
  <Paragraphs>1419</Paragraphs>
  <TotalTime>10</TotalTime>
  <ScaleCrop>false</ScaleCrop>
  <LinksUpToDate>false</LinksUpToDate>
  <CharactersWithSpaces>20404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2025-07-11T10:40:00Z</dcterms:created>
  <dc:creator>user</dc:creator>
  <cp:lastModifiedBy>相由心生</cp:lastModifiedBy>
  <cp:lastPrinted>2023-09-11T02:03:00Z</cp:lastPrinted>
  <dcterms:modified xsi:type="dcterms:W3CDTF">2025-07-30T01:22:04Z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cad4ba89c65b40ebb028326a1d5b1a4f_23</vt:lpwstr>
  </property>
  <property fmtid="{D5CDD505-2E9C-101B-9397-08002B2CF9AE}" pid="4" name="KSOTemplateDocerSaveRecord">
    <vt:lpwstr>eyJoZGlkIjoiYWNlZTdkMjk2ZTU4YTZmNjI3NTdmNjhhZjI4ZTBmZGMiLCJ1c2VySWQiOiI0NDI3MDQyMDIifQ==</vt:lpwstr>
  </property>
</Properties>
</file>